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223"/>
        <w:gridCol w:w="3207"/>
        <w:gridCol w:w="3118"/>
        <w:gridCol w:w="121"/>
        <w:gridCol w:w="727"/>
        <w:gridCol w:w="2496"/>
      </w:tblGrid>
      <w:tr w:rsidR="00CB3F8A" w14:paraId="31E508B0" w14:textId="77777777" w:rsidTr="001D41F2">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c>
          <w:tcPr>
            <w:tcW w:w="10396" w:type="dxa"/>
            <w:gridSpan w:val="5"/>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0B63E07C" w:rsidR="00C02828" w:rsidRDefault="00C02828" w:rsidP="00C02828">
            <w:pPr>
              <w:jc w:val="center"/>
            </w:pPr>
            <w:r w:rsidRPr="00C02828">
              <w:rPr>
                <w:rFonts w:ascii="Arial" w:hAnsi="Arial" w:cs="Arial"/>
                <w:sz w:val="40"/>
                <w:szCs w:val="40"/>
              </w:rPr>
              <w:t xml:space="preserve"> 202</w:t>
            </w:r>
            <w:r w:rsidR="001459CC">
              <w:rPr>
                <w:rFonts w:ascii="Arial" w:hAnsi="Arial" w:cs="Arial"/>
                <w:sz w:val="40"/>
                <w:szCs w:val="40"/>
              </w:rPr>
              <w:t>5</w:t>
            </w:r>
            <w:r w:rsidRPr="00C02828">
              <w:rPr>
                <w:rFonts w:ascii="Arial" w:hAnsi="Arial" w:cs="Arial"/>
                <w:sz w:val="40"/>
                <w:szCs w:val="40"/>
              </w:rPr>
              <w:t xml:space="preserve"> </w:t>
            </w:r>
            <w:r w:rsidR="00AC78FB">
              <w:rPr>
                <w:rFonts w:ascii="Arial" w:hAnsi="Arial" w:cs="Arial"/>
                <w:sz w:val="40"/>
                <w:szCs w:val="40"/>
              </w:rPr>
              <w:t xml:space="preserve">Year </w:t>
            </w:r>
            <w:r w:rsidR="00162643">
              <w:rPr>
                <w:rFonts w:ascii="Arial" w:hAnsi="Arial" w:cs="Arial"/>
                <w:sz w:val="40"/>
                <w:szCs w:val="40"/>
              </w:rPr>
              <w:t>4</w:t>
            </w:r>
            <w:r w:rsidRPr="00C02828">
              <w:rPr>
                <w:rFonts w:ascii="Arial" w:hAnsi="Arial" w:cs="Arial"/>
                <w:sz w:val="40"/>
                <w:szCs w:val="40"/>
              </w:rPr>
              <w:t xml:space="preserve">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7"/>
          </w:tcPr>
          <w:p w14:paraId="12A4377F" w14:textId="74257DBA" w:rsidR="00CB3F8A" w:rsidRDefault="00CB3F8A" w:rsidP="00C02828">
            <w:pPr>
              <w:jc w:val="center"/>
            </w:pPr>
          </w:p>
        </w:tc>
      </w:tr>
      <w:tr w:rsidR="00C02828" w14:paraId="11F75A50" w14:textId="77777777" w:rsidTr="00E23E00">
        <w:tc>
          <w:tcPr>
            <w:tcW w:w="2496" w:type="dxa"/>
          </w:tcPr>
          <w:p w14:paraId="0351D9DE" w14:textId="77777777" w:rsidR="00C02828" w:rsidRDefault="00C02828" w:rsidP="00C02828">
            <w:pPr>
              <w:jc w:val="center"/>
            </w:pPr>
          </w:p>
        </w:tc>
        <w:tc>
          <w:tcPr>
            <w:tcW w:w="6430"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462" w:type="dxa"/>
            <w:gridSpan w:val="4"/>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1D41F2">
        <w:tc>
          <w:tcPr>
            <w:tcW w:w="2496" w:type="dxa"/>
          </w:tcPr>
          <w:p w14:paraId="0B02A429" w14:textId="77777777" w:rsidR="00C02828" w:rsidRDefault="00C02828" w:rsidP="00C02828">
            <w:pPr>
              <w:jc w:val="center"/>
            </w:pPr>
          </w:p>
        </w:tc>
        <w:tc>
          <w:tcPr>
            <w:tcW w:w="3223" w:type="dxa"/>
            <w:shd w:val="clear" w:color="auto" w:fill="F2F2F2" w:themeFill="background1" w:themeFillShade="F2"/>
          </w:tcPr>
          <w:p w14:paraId="7F607462" w14:textId="474FB50C" w:rsidR="00C02828" w:rsidRPr="00C02828" w:rsidRDefault="00C02828" w:rsidP="00C02828">
            <w:pPr>
              <w:jc w:val="center"/>
              <w:rPr>
                <w:rFonts w:ascii="Arial" w:hAnsi="Arial" w:cs="Arial"/>
              </w:rPr>
            </w:pPr>
            <w:r w:rsidRPr="00C02828">
              <w:rPr>
                <w:rFonts w:ascii="Arial" w:hAnsi="Arial" w:cs="Arial"/>
              </w:rPr>
              <w:t>Term 1</w:t>
            </w:r>
          </w:p>
        </w:tc>
        <w:tc>
          <w:tcPr>
            <w:tcW w:w="3207" w:type="dxa"/>
            <w:shd w:val="clear" w:color="auto" w:fill="F2F2F2" w:themeFill="background1" w:themeFillShade="F2"/>
          </w:tcPr>
          <w:p w14:paraId="325DDC59" w14:textId="3D15E863" w:rsidR="00C02828" w:rsidRPr="00C02828" w:rsidRDefault="00C02828" w:rsidP="00C02828">
            <w:pPr>
              <w:jc w:val="center"/>
              <w:rPr>
                <w:rFonts w:ascii="Arial" w:hAnsi="Arial" w:cs="Arial"/>
              </w:rPr>
            </w:pPr>
            <w:r w:rsidRPr="00C02828">
              <w:rPr>
                <w:rFonts w:ascii="Arial" w:hAnsi="Arial" w:cs="Arial"/>
              </w:rPr>
              <w:t>Term 2</w:t>
            </w:r>
          </w:p>
        </w:tc>
        <w:tc>
          <w:tcPr>
            <w:tcW w:w="3239" w:type="dxa"/>
            <w:gridSpan w:val="2"/>
            <w:shd w:val="clear" w:color="auto" w:fill="F2F2F2" w:themeFill="background1" w:themeFillShade="F2"/>
          </w:tcPr>
          <w:p w14:paraId="55DB08D7" w14:textId="5C0BF4DF" w:rsidR="00C02828" w:rsidRDefault="00C02828" w:rsidP="00C02828">
            <w:pPr>
              <w:jc w:val="center"/>
            </w:pPr>
            <w:r>
              <w:t>Term 3</w:t>
            </w:r>
          </w:p>
        </w:tc>
        <w:tc>
          <w:tcPr>
            <w:tcW w:w="3223" w:type="dxa"/>
            <w:gridSpan w:val="2"/>
            <w:shd w:val="clear" w:color="auto" w:fill="F2F2F2" w:themeFill="background1" w:themeFillShade="F2"/>
          </w:tcPr>
          <w:p w14:paraId="4EEEF706" w14:textId="7F3B921D" w:rsidR="00C02828" w:rsidRDefault="00C02828" w:rsidP="00C02828">
            <w:pPr>
              <w:jc w:val="center"/>
            </w:pPr>
            <w:r>
              <w:t>Term 4</w:t>
            </w:r>
          </w:p>
        </w:tc>
      </w:tr>
      <w:tr w:rsidR="00E007AF" w14:paraId="2B5A1F10" w14:textId="77777777" w:rsidTr="001D41F2">
        <w:tc>
          <w:tcPr>
            <w:tcW w:w="2496" w:type="dxa"/>
          </w:tcPr>
          <w:p w14:paraId="1986BEDE" w14:textId="796E70D5" w:rsidR="00E007AF" w:rsidRPr="00C02828" w:rsidRDefault="00E007AF" w:rsidP="00E007AF">
            <w:pPr>
              <w:rPr>
                <w:rFonts w:ascii="Arial" w:hAnsi="Arial" w:cs="Arial"/>
                <w:b/>
                <w:bCs/>
                <w:sz w:val="24"/>
                <w:szCs w:val="24"/>
              </w:rPr>
            </w:pPr>
            <w:r w:rsidRPr="00C02828">
              <w:rPr>
                <w:rFonts w:ascii="Arial" w:hAnsi="Arial" w:cs="Arial"/>
                <w:b/>
                <w:bCs/>
                <w:sz w:val="24"/>
                <w:szCs w:val="24"/>
              </w:rPr>
              <w:t>English</w:t>
            </w:r>
          </w:p>
        </w:tc>
        <w:tc>
          <w:tcPr>
            <w:tcW w:w="3223" w:type="dxa"/>
          </w:tcPr>
          <w:p w14:paraId="58C399F2" w14:textId="77777777" w:rsidR="001D41F2" w:rsidRDefault="00E007AF" w:rsidP="001D41F2">
            <w:pPr>
              <w:rPr>
                <w:rFonts w:ascii="Arial" w:hAnsi="Arial" w:cs="Arial"/>
                <w:color w:val="000000"/>
                <w:sz w:val="20"/>
                <w:szCs w:val="20"/>
              </w:rPr>
            </w:pPr>
            <w:r w:rsidRPr="001D41F2">
              <w:rPr>
                <w:rFonts w:ascii="Arial" w:hAnsi="Arial" w:cs="Arial"/>
                <w:b/>
                <w:bCs/>
                <w:color w:val="000000"/>
                <w:sz w:val="20"/>
                <w:szCs w:val="20"/>
              </w:rPr>
              <w:t>Unit 1 English: Exploring texts and author’s language in a familiar narrative</w:t>
            </w:r>
            <w:r w:rsidRPr="001D41F2">
              <w:rPr>
                <w:rFonts w:ascii="Arial" w:hAnsi="Arial" w:cs="Arial"/>
                <w:color w:val="000000"/>
                <w:sz w:val="20"/>
                <w:szCs w:val="20"/>
              </w:rPr>
              <w:t xml:space="preserve"> </w:t>
            </w:r>
          </w:p>
          <w:p w14:paraId="6AB8F685" w14:textId="77777777" w:rsidR="00E007AF" w:rsidRDefault="00E007AF" w:rsidP="001D41F2">
            <w:pPr>
              <w:rPr>
                <w:rFonts w:ascii="Arial" w:hAnsi="Arial" w:cs="Arial"/>
                <w:color w:val="000000"/>
                <w:sz w:val="20"/>
                <w:szCs w:val="20"/>
              </w:rPr>
            </w:pPr>
            <w:r w:rsidRPr="001D41F2">
              <w:rPr>
                <w:rFonts w:ascii="Arial" w:hAnsi="Arial" w:cs="Arial"/>
                <w:color w:val="000000"/>
                <w:sz w:val="20"/>
                <w:szCs w:val="20"/>
              </w:rPr>
              <w:t>Students discuss and a familiar narrative – “The Twits’ or ‘Fantastic Mr Fox' and create an imaginative adaptation developing and expanding on ideas, characters, settings and events.</w:t>
            </w:r>
          </w:p>
          <w:p w14:paraId="3BE0A063" w14:textId="77777777" w:rsidR="00821445" w:rsidRDefault="00821445" w:rsidP="001D41F2">
            <w:pPr>
              <w:rPr>
                <w:rFonts w:ascii="Arial" w:hAnsi="Arial" w:cs="Arial"/>
                <w:sz w:val="20"/>
                <w:szCs w:val="20"/>
              </w:rPr>
            </w:pPr>
          </w:p>
          <w:p w14:paraId="23746EEF" w14:textId="79EDBD58" w:rsidR="00821445" w:rsidRPr="001D41F2" w:rsidRDefault="00821445" w:rsidP="00821445">
            <w:pPr>
              <w:pStyle w:val="Tabletext9after6"/>
              <w:rPr>
                <w:sz w:val="20"/>
                <w:szCs w:val="20"/>
              </w:rPr>
            </w:pPr>
            <w:r w:rsidRPr="00821445">
              <w:rPr>
                <w:rFonts w:eastAsiaTheme="minorEastAsia"/>
                <w:color w:val="000000"/>
                <w:sz w:val="20"/>
                <w:szCs w:val="20"/>
                <w:lang w:eastAsia="zh-CN"/>
              </w:rPr>
              <w:t xml:space="preserve">The students will share and extend ideas, opinions and information about a short novel for an audience. </w:t>
            </w:r>
            <w:r w:rsidRPr="00821445">
              <w:rPr>
                <w:color w:val="000000"/>
                <w:sz w:val="20"/>
                <w:szCs w:val="20"/>
              </w:rPr>
              <w:t>They will create an imaginative adaptation of the novel in which the read.</w:t>
            </w:r>
          </w:p>
        </w:tc>
        <w:tc>
          <w:tcPr>
            <w:tcW w:w="3207" w:type="dxa"/>
          </w:tcPr>
          <w:p w14:paraId="07E829FD" w14:textId="77777777" w:rsidR="007726E9" w:rsidRDefault="00E007AF" w:rsidP="001D41F2">
            <w:pPr>
              <w:rPr>
                <w:rFonts w:ascii="Arial" w:hAnsi="Arial" w:cs="Arial"/>
                <w:b/>
                <w:bCs/>
                <w:color w:val="000000"/>
                <w:sz w:val="20"/>
                <w:szCs w:val="20"/>
              </w:rPr>
            </w:pPr>
            <w:r w:rsidRPr="001D41F2">
              <w:rPr>
                <w:rFonts w:ascii="Arial" w:hAnsi="Arial" w:cs="Arial"/>
                <w:b/>
                <w:bCs/>
                <w:color w:val="000000"/>
                <w:sz w:val="20"/>
                <w:szCs w:val="20"/>
              </w:rPr>
              <w:t xml:space="preserve">Unit 2: </w:t>
            </w:r>
            <w:r w:rsidR="00D26DB7">
              <w:rPr>
                <w:rFonts w:ascii="Arial" w:hAnsi="Arial" w:cs="Arial"/>
                <w:b/>
                <w:bCs/>
                <w:color w:val="000000"/>
                <w:sz w:val="20"/>
                <w:szCs w:val="20"/>
              </w:rPr>
              <w:t xml:space="preserve">Building an argument </w:t>
            </w:r>
            <w:r w:rsidR="007726E9">
              <w:rPr>
                <w:rFonts w:ascii="Arial" w:hAnsi="Arial" w:cs="Arial"/>
                <w:b/>
                <w:bCs/>
                <w:color w:val="000000"/>
                <w:sz w:val="20"/>
                <w:szCs w:val="20"/>
              </w:rPr>
              <w:t>–</w:t>
            </w:r>
            <w:r w:rsidR="00D26DB7">
              <w:rPr>
                <w:rFonts w:ascii="Arial" w:hAnsi="Arial" w:cs="Arial"/>
                <w:b/>
                <w:bCs/>
                <w:color w:val="000000"/>
                <w:sz w:val="20"/>
                <w:szCs w:val="20"/>
              </w:rPr>
              <w:t xml:space="preserve"> </w:t>
            </w:r>
            <w:r w:rsidR="007726E9">
              <w:rPr>
                <w:rFonts w:ascii="Arial" w:hAnsi="Arial" w:cs="Arial"/>
                <w:b/>
                <w:bCs/>
                <w:color w:val="000000"/>
                <w:sz w:val="20"/>
                <w:szCs w:val="20"/>
              </w:rPr>
              <w:t>planning for a more sustainable world</w:t>
            </w:r>
          </w:p>
          <w:p w14:paraId="306B77E2" w14:textId="77777777" w:rsidR="007726E9" w:rsidRDefault="007726E9" w:rsidP="001D41F2">
            <w:pPr>
              <w:rPr>
                <w:rFonts w:ascii="Arial" w:hAnsi="Arial" w:cs="Arial"/>
                <w:color w:val="000000"/>
                <w:sz w:val="20"/>
                <w:szCs w:val="20"/>
              </w:rPr>
            </w:pPr>
          </w:p>
          <w:p w14:paraId="4F5EBF2A" w14:textId="7A0C154E" w:rsidR="005E68F5" w:rsidRDefault="00E007AF" w:rsidP="005E68F5">
            <w:pPr>
              <w:pStyle w:val="Tabletext9after6"/>
              <w:rPr>
                <w:color w:val="000000"/>
                <w:sz w:val="20"/>
                <w:szCs w:val="20"/>
              </w:rPr>
            </w:pPr>
            <w:r w:rsidRPr="001D41F2">
              <w:rPr>
                <w:color w:val="000000"/>
                <w:sz w:val="20"/>
                <w:szCs w:val="20"/>
              </w:rPr>
              <w:t>Students explore characteristic features used by authors to persuade and build an argument.</w:t>
            </w:r>
            <w:r w:rsidR="005E68F5">
              <w:t xml:space="preserve"> They</w:t>
            </w:r>
            <w:r w:rsidR="005E68F5" w:rsidRPr="005E68F5">
              <w:rPr>
                <w:color w:val="000000"/>
                <w:sz w:val="20"/>
                <w:szCs w:val="20"/>
              </w:rPr>
              <w:t xml:space="preserve"> engage in shared and independent writing and learning experiences to explore persuasive features of an argument and create texts to present arguments to an audience using features of voice.</w:t>
            </w:r>
          </w:p>
          <w:p w14:paraId="5D2388CC" w14:textId="444F1921" w:rsidR="008B5166" w:rsidRPr="005F144B" w:rsidRDefault="008B5166" w:rsidP="008B5166">
            <w:pPr>
              <w:pStyle w:val="Tabletext9after3"/>
              <w:rPr>
                <w:color w:val="000000"/>
                <w:sz w:val="20"/>
                <w:szCs w:val="20"/>
              </w:rPr>
            </w:pPr>
            <w:r w:rsidRPr="005F144B">
              <w:rPr>
                <w:color w:val="000000"/>
                <w:sz w:val="20"/>
                <w:szCs w:val="20"/>
              </w:rPr>
              <w:t>The students will create a spoken argument to share and extend ideas, opinions and information about a topic. They will read, view and comprehend texts created to influence audiences</w:t>
            </w:r>
            <w:r w:rsidR="005F144B">
              <w:rPr>
                <w:color w:val="000000"/>
                <w:sz w:val="20"/>
                <w:szCs w:val="20"/>
              </w:rPr>
              <w:t>.</w:t>
            </w:r>
          </w:p>
          <w:p w14:paraId="2AF4CC02" w14:textId="77777777" w:rsidR="008B5166" w:rsidRDefault="008B5166" w:rsidP="005E68F5">
            <w:pPr>
              <w:pStyle w:val="Tabletext9after6"/>
            </w:pPr>
          </w:p>
          <w:p w14:paraId="44D08B29" w14:textId="00D89CDB" w:rsidR="00E007AF" w:rsidRPr="001D41F2" w:rsidRDefault="00E007AF" w:rsidP="001D41F2">
            <w:pPr>
              <w:rPr>
                <w:rFonts w:ascii="Arial" w:hAnsi="Arial" w:cs="Arial"/>
                <w:sz w:val="20"/>
                <w:szCs w:val="20"/>
              </w:rPr>
            </w:pPr>
          </w:p>
        </w:tc>
        <w:tc>
          <w:tcPr>
            <w:tcW w:w="3239" w:type="dxa"/>
            <w:gridSpan w:val="2"/>
          </w:tcPr>
          <w:p w14:paraId="33F0CD66" w14:textId="77777777" w:rsidR="004A58BB" w:rsidRDefault="00E007AF" w:rsidP="001D41F2">
            <w:pPr>
              <w:rPr>
                <w:rFonts w:ascii="Arial" w:hAnsi="Arial" w:cs="Arial"/>
                <w:b/>
                <w:bCs/>
                <w:color w:val="000000"/>
                <w:sz w:val="20"/>
                <w:szCs w:val="20"/>
              </w:rPr>
            </w:pPr>
            <w:r w:rsidRPr="001D41F2">
              <w:rPr>
                <w:rFonts w:ascii="Arial" w:hAnsi="Arial" w:cs="Arial"/>
                <w:b/>
                <w:bCs/>
                <w:color w:val="000000"/>
                <w:sz w:val="20"/>
                <w:szCs w:val="20"/>
              </w:rPr>
              <w:t xml:space="preserve">Unit 3: </w:t>
            </w:r>
            <w:r w:rsidR="004A58BB">
              <w:rPr>
                <w:rFonts w:ascii="Arial" w:hAnsi="Arial" w:cs="Arial"/>
                <w:b/>
                <w:bCs/>
                <w:color w:val="000000"/>
                <w:sz w:val="20"/>
                <w:szCs w:val="20"/>
              </w:rPr>
              <w:t>Examining Traditional Tales</w:t>
            </w:r>
          </w:p>
          <w:p w14:paraId="51EC21BC" w14:textId="51368D2D" w:rsidR="00E007AF" w:rsidRDefault="00E007AF" w:rsidP="001D41F2">
            <w:pPr>
              <w:rPr>
                <w:rFonts w:ascii="Arial" w:hAnsi="Arial" w:cs="Arial"/>
                <w:color w:val="000000"/>
                <w:sz w:val="20"/>
                <w:szCs w:val="20"/>
              </w:rPr>
            </w:pPr>
            <w:r w:rsidRPr="001D41F2">
              <w:rPr>
                <w:rFonts w:ascii="Arial" w:hAnsi="Arial" w:cs="Arial"/>
                <w:color w:val="000000"/>
                <w:sz w:val="20"/>
                <w:szCs w:val="20"/>
              </w:rPr>
              <w:t xml:space="preserve">Students engage with a variety of texts for enjoyment and explore how characteristic and language features.  </w:t>
            </w:r>
          </w:p>
          <w:p w14:paraId="67663CE7" w14:textId="77777777" w:rsidR="00000DFF" w:rsidRPr="00D260C8" w:rsidRDefault="00000DFF" w:rsidP="001D41F2">
            <w:pPr>
              <w:rPr>
                <w:rFonts w:ascii="Arial" w:hAnsi="Arial" w:cs="Arial"/>
                <w:color w:val="000000"/>
                <w:sz w:val="20"/>
                <w:szCs w:val="20"/>
              </w:rPr>
            </w:pPr>
          </w:p>
          <w:p w14:paraId="5AB06A23" w14:textId="77777777" w:rsidR="00000DFF" w:rsidRDefault="00000DFF" w:rsidP="001D41F2">
            <w:pPr>
              <w:rPr>
                <w:rFonts w:ascii="Arial" w:hAnsi="Arial" w:cs="Arial"/>
                <w:color w:val="000000"/>
                <w:sz w:val="20"/>
                <w:szCs w:val="20"/>
              </w:rPr>
            </w:pPr>
            <w:r w:rsidRPr="00000DFF">
              <w:rPr>
                <w:rFonts w:ascii="Arial" w:hAnsi="Arial" w:cs="Arial"/>
                <w:color w:val="000000"/>
                <w:sz w:val="20"/>
                <w:szCs w:val="20"/>
              </w:rPr>
              <w:t xml:space="preserve">Students read and analyse traditional stories from Asia and from Aboriginal peoples' and Torres Strait Islander peoples' histories and cultures. </w:t>
            </w:r>
            <w:r w:rsidR="002939B1" w:rsidRPr="00D260C8">
              <w:rPr>
                <w:rFonts w:ascii="Arial" w:hAnsi="Arial" w:cs="Arial"/>
                <w:color w:val="000000"/>
                <w:sz w:val="20"/>
                <w:szCs w:val="20"/>
              </w:rPr>
              <w:t>They engage</w:t>
            </w:r>
            <w:r w:rsidR="00A11F8F" w:rsidRPr="00D260C8">
              <w:rPr>
                <w:rFonts w:ascii="Arial" w:hAnsi="Arial" w:cs="Arial"/>
                <w:color w:val="000000"/>
                <w:sz w:val="20"/>
                <w:szCs w:val="20"/>
              </w:rPr>
              <w:t xml:space="preserve"> in shared and independent writing and/or learning experiences to create written responses about what they have read, using paragraphs to organise and link ideas, and language features including complex sentences, topic-specific vocabulary and literary devices.</w:t>
            </w:r>
          </w:p>
          <w:p w14:paraId="47CC7F02" w14:textId="77777777" w:rsidR="00D260C8" w:rsidRDefault="00D260C8" w:rsidP="001D41F2">
            <w:pPr>
              <w:rPr>
                <w:rFonts w:ascii="Arial" w:hAnsi="Arial" w:cs="Arial"/>
                <w:color w:val="000000"/>
                <w:sz w:val="20"/>
                <w:szCs w:val="20"/>
              </w:rPr>
            </w:pPr>
          </w:p>
          <w:p w14:paraId="7DA0A8AE" w14:textId="77777777" w:rsidR="00D260C8" w:rsidRPr="00D260C8" w:rsidRDefault="00D260C8" w:rsidP="001D41F2">
            <w:pPr>
              <w:rPr>
                <w:rFonts w:ascii="Arial" w:hAnsi="Arial" w:cs="Arial"/>
                <w:color w:val="000000"/>
                <w:sz w:val="20"/>
                <w:szCs w:val="20"/>
              </w:rPr>
            </w:pPr>
          </w:p>
          <w:p w14:paraId="2DC154F1" w14:textId="77777777" w:rsidR="002939B1" w:rsidRDefault="002939B1" w:rsidP="001D41F2">
            <w:pPr>
              <w:rPr>
                <w:sz w:val="18"/>
                <w:szCs w:val="18"/>
              </w:rPr>
            </w:pPr>
          </w:p>
          <w:p w14:paraId="0F77708D" w14:textId="7A0785AA" w:rsidR="002939B1" w:rsidRPr="001D41F2" w:rsidRDefault="002939B1" w:rsidP="001D41F2">
            <w:pPr>
              <w:rPr>
                <w:rFonts w:ascii="Arial" w:hAnsi="Arial" w:cs="Arial"/>
                <w:sz w:val="20"/>
                <w:szCs w:val="20"/>
              </w:rPr>
            </w:pPr>
          </w:p>
        </w:tc>
        <w:tc>
          <w:tcPr>
            <w:tcW w:w="3223" w:type="dxa"/>
            <w:gridSpan w:val="2"/>
          </w:tcPr>
          <w:p w14:paraId="154F7EBB" w14:textId="77777777" w:rsidR="00F77313" w:rsidRDefault="00E007AF" w:rsidP="001D41F2">
            <w:pPr>
              <w:rPr>
                <w:rFonts w:ascii="Arial" w:hAnsi="Arial" w:cs="Arial"/>
                <w:color w:val="000000"/>
                <w:sz w:val="20"/>
                <w:szCs w:val="20"/>
              </w:rPr>
            </w:pPr>
            <w:r w:rsidRPr="001D41F2">
              <w:rPr>
                <w:rFonts w:ascii="Arial" w:hAnsi="Arial" w:cs="Arial"/>
                <w:b/>
                <w:bCs/>
                <w:color w:val="000000"/>
                <w:sz w:val="20"/>
                <w:szCs w:val="20"/>
              </w:rPr>
              <w:t xml:space="preserve">Unit 4: </w:t>
            </w:r>
            <w:r w:rsidR="00F77313" w:rsidRPr="00F77313">
              <w:rPr>
                <w:rFonts w:ascii="Arial" w:hAnsi="Arial" w:cs="Arial"/>
                <w:b/>
                <w:bCs/>
                <w:color w:val="000000"/>
                <w:sz w:val="20"/>
                <w:szCs w:val="20"/>
              </w:rPr>
              <w:t>Reporting on topics of interest or learning</w:t>
            </w:r>
            <w:r w:rsidR="00F77313" w:rsidRPr="001D41F2">
              <w:rPr>
                <w:rFonts w:ascii="Arial" w:hAnsi="Arial" w:cs="Arial"/>
                <w:color w:val="000000"/>
                <w:sz w:val="20"/>
                <w:szCs w:val="20"/>
              </w:rPr>
              <w:t xml:space="preserve"> </w:t>
            </w:r>
          </w:p>
          <w:p w14:paraId="70EA9B08" w14:textId="77777777" w:rsidR="00F77313" w:rsidRDefault="00F77313" w:rsidP="001D41F2">
            <w:pPr>
              <w:rPr>
                <w:rFonts w:ascii="Arial" w:hAnsi="Arial" w:cs="Arial"/>
                <w:color w:val="000000"/>
                <w:sz w:val="20"/>
                <w:szCs w:val="20"/>
              </w:rPr>
            </w:pPr>
          </w:p>
          <w:p w14:paraId="5373346B" w14:textId="77777777" w:rsidR="00E007AF" w:rsidRDefault="00E007AF" w:rsidP="001D41F2">
            <w:pPr>
              <w:rPr>
                <w:rFonts w:ascii="Arial" w:hAnsi="Arial" w:cs="Arial"/>
                <w:color w:val="000000"/>
                <w:sz w:val="20"/>
                <w:szCs w:val="20"/>
              </w:rPr>
            </w:pPr>
            <w:r w:rsidRPr="001D41F2">
              <w:rPr>
                <w:rFonts w:ascii="Arial" w:hAnsi="Arial" w:cs="Arial"/>
                <w:color w:val="000000"/>
                <w:sz w:val="20"/>
                <w:szCs w:val="20"/>
              </w:rPr>
              <w:t xml:space="preserve">Students explore texts of topics studied in other learning areas (HASS).  </w:t>
            </w:r>
          </w:p>
          <w:p w14:paraId="1C468E96" w14:textId="77777777" w:rsidR="00BA29DE" w:rsidRDefault="00BA29DE" w:rsidP="001D41F2">
            <w:pPr>
              <w:rPr>
                <w:rFonts w:ascii="Arial" w:hAnsi="Arial" w:cs="Arial"/>
                <w:color w:val="000000"/>
                <w:sz w:val="20"/>
                <w:szCs w:val="20"/>
              </w:rPr>
            </w:pPr>
          </w:p>
          <w:p w14:paraId="59D8CF35" w14:textId="77777777" w:rsidR="00BA29DE" w:rsidRPr="00BA29DE" w:rsidRDefault="00BA29DE" w:rsidP="00BA29DE">
            <w:pPr>
              <w:pStyle w:val="Tabletext9after3"/>
              <w:rPr>
                <w:rFonts w:eastAsiaTheme="minorEastAsia"/>
                <w:color w:val="000000"/>
                <w:sz w:val="20"/>
                <w:szCs w:val="20"/>
                <w:lang w:eastAsia="zh-CN"/>
              </w:rPr>
            </w:pPr>
            <w:r w:rsidRPr="00BA29DE">
              <w:rPr>
                <w:rFonts w:eastAsiaTheme="minorEastAsia"/>
                <w:color w:val="000000"/>
                <w:sz w:val="20"/>
                <w:szCs w:val="20"/>
                <w:lang w:eastAsia="zh-CN"/>
              </w:rPr>
              <w:t>Students compare texts from different times with similar purposes and explore how authors use informative text structures and language features such as headings, italics and bold text to support readers or viewers to navigate the text. They identify visual features such as images and layout to complement, add to or shape understanding of a topic.</w:t>
            </w:r>
          </w:p>
          <w:p w14:paraId="145566EC" w14:textId="27062003" w:rsidR="00BA29DE" w:rsidRPr="001D41F2" w:rsidRDefault="00BA29DE" w:rsidP="009D79E1">
            <w:pPr>
              <w:pStyle w:val="Tabletext9after6"/>
              <w:rPr>
                <w:sz w:val="20"/>
                <w:szCs w:val="20"/>
              </w:rPr>
            </w:pPr>
            <w:r w:rsidRPr="00BA29DE">
              <w:rPr>
                <w:rFonts w:eastAsiaTheme="minorEastAsia"/>
                <w:color w:val="000000"/>
                <w:sz w:val="20"/>
                <w:szCs w:val="20"/>
                <w:lang w:eastAsia="zh-CN"/>
              </w:rPr>
              <w:t>Students engage in learning experiences, including shared and independent writing, to create reports about topics that are organised into paragraphs with relevant linked ideas, and use language to express and develop ideas.</w:t>
            </w:r>
          </w:p>
        </w:tc>
      </w:tr>
      <w:tr w:rsidR="00C02828" w14:paraId="62D70CFD" w14:textId="77777777" w:rsidTr="001D41F2">
        <w:tc>
          <w:tcPr>
            <w:tcW w:w="2496" w:type="dxa"/>
          </w:tcPr>
          <w:p w14:paraId="4BF4D50C" w14:textId="60A37540" w:rsidR="00C02828" w:rsidRPr="00C02828" w:rsidRDefault="00C02828" w:rsidP="00C02828">
            <w:pPr>
              <w:rPr>
                <w:rFonts w:ascii="Arial" w:hAnsi="Arial" w:cs="Arial"/>
                <w:b/>
                <w:bCs/>
                <w:sz w:val="24"/>
                <w:szCs w:val="24"/>
              </w:rPr>
            </w:pPr>
            <w:r w:rsidRPr="00C02828">
              <w:rPr>
                <w:rFonts w:ascii="Arial" w:hAnsi="Arial" w:cs="Arial"/>
                <w:b/>
                <w:bCs/>
                <w:sz w:val="24"/>
                <w:szCs w:val="24"/>
              </w:rPr>
              <w:t>Mathematics</w:t>
            </w:r>
          </w:p>
        </w:tc>
        <w:tc>
          <w:tcPr>
            <w:tcW w:w="3223" w:type="dxa"/>
          </w:tcPr>
          <w:p w14:paraId="7963C9E8" w14:textId="77777777" w:rsidR="00C02828" w:rsidRDefault="007A66E8" w:rsidP="007A66E8">
            <w:pPr>
              <w:rPr>
                <w:rFonts w:ascii="Arial" w:hAnsi="Arial" w:cs="Arial"/>
                <w:b/>
                <w:bCs/>
                <w:sz w:val="20"/>
                <w:szCs w:val="20"/>
              </w:rPr>
            </w:pPr>
            <w:r w:rsidRPr="00D849DF">
              <w:rPr>
                <w:rFonts w:ascii="Arial" w:hAnsi="Arial" w:cs="Arial"/>
                <w:b/>
                <w:bCs/>
                <w:sz w:val="20"/>
                <w:szCs w:val="20"/>
              </w:rPr>
              <w:t>Number and Algebra</w:t>
            </w:r>
          </w:p>
          <w:p w14:paraId="3948BC42" w14:textId="366B0BB1" w:rsidR="00E65B60" w:rsidRPr="001D41F2" w:rsidRDefault="00E65B60" w:rsidP="001D41F2">
            <w:pPr>
              <w:pStyle w:val="ListParagraph"/>
              <w:numPr>
                <w:ilvl w:val="0"/>
                <w:numId w:val="1"/>
              </w:numPr>
              <w:rPr>
                <w:rFonts w:ascii="Arial" w:hAnsi="Arial" w:cs="Arial"/>
                <w:sz w:val="20"/>
                <w:szCs w:val="20"/>
              </w:rPr>
            </w:pPr>
            <w:r w:rsidRPr="001D41F2">
              <w:rPr>
                <w:rFonts w:ascii="Arial" w:hAnsi="Arial" w:cs="Arial"/>
                <w:sz w:val="20"/>
                <w:szCs w:val="20"/>
              </w:rPr>
              <w:t>Multiplying and dividing whole numbers by powers of 10</w:t>
            </w:r>
          </w:p>
          <w:p w14:paraId="3049B5A2" w14:textId="16C9D568" w:rsidR="00E23DE1" w:rsidRPr="001D41F2" w:rsidRDefault="00E23DE1" w:rsidP="001D41F2">
            <w:pPr>
              <w:pStyle w:val="ListParagraph"/>
              <w:numPr>
                <w:ilvl w:val="0"/>
                <w:numId w:val="1"/>
              </w:numPr>
              <w:rPr>
                <w:rFonts w:ascii="Arial" w:hAnsi="Arial" w:cs="Arial"/>
                <w:sz w:val="20"/>
                <w:szCs w:val="20"/>
              </w:rPr>
            </w:pPr>
            <w:r w:rsidRPr="001D41F2">
              <w:rPr>
                <w:rFonts w:ascii="Arial" w:hAnsi="Arial" w:cs="Arial"/>
                <w:sz w:val="20"/>
                <w:szCs w:val="20"/>
              </w:rPr>
              <w:t>Exploring equivalence</w:t>
            </w:r>
          </w:p>
          <w:p w14:paraId="6374D5E5" w14:textId="3C57ED4E" w:rsidR="00705C89" w:rsidRDefault="00705C89" w:rsidP="001D41F2">
            <w:pPr>
              <w:pStyle w:val="ListParagraph"/>
              <w:numPr>
                <w:ilvl w:val="0"/>
                <w:numId w:val="1"/>
              </w:numPr>
              <w:rPr>
                <w:rFonts w:ascii="Arial" w:hAnsi="Arial" w:cs="Arial"/>
                <w:sz w:val="20"/>
                <w:szCs w:val="20"/>
              </w:rPr>
            </w:pPr>
            <w:r w:rsidRPr="001D41F2">
              <w:rPr>
                <w:rFonts w:ascii="Arial" w:hAnsi="Arial" w:cs="Arial"/>
                <w:sz w:val="20"/>
                <w:szCs w:val="20"/>
              </w:rPr>
              <w:t>Finding unknown quantities and values</w:t>
            </w:r>
          </w:p>
          <w:p w14:paraId="154E0736" w14:textId="3C15A549" w:rsidR="00BB2AE7" w:rsidRDefault="00BB2AE7" w:rsidP="001D41F2">
            <w:pPr>
              <w:pStyle w:val="ListParagraph"/>
              <w:numPr>
                <w:ilvl w:val="0"/>
                <w:numId w:val="1"/>
              </w:numPr>
              <w:rPr>
                <w:rFonts w:ascii="Arial" w:hAnsi="Arial" w:cs="Arial"/>
                <w:sz w:val="20"/>
                <w:szCs w:val="20"/>
              </w:rPr>
            </w:pPr>
            <w:r>
              <w:rPr>
                <w:rFonts w:ascii="Arial" w:hAnsi="Arial" w:cs="Arial"/>
                <w:sz w:val="20"/>
                <w:szCs w:val="20"/>
              </w:rPr>
              <w:lastRenderedPageBreak/>
              <w:t>U</w:t>
            </w:r>
            <w:r w:rsidRPr="00BB2AE7">
              <w:rPr>
                <w:rFonts w:ascii="Arial" w:hAnsi="Arial" w:cs="Arial"/>
                <w:sz w:val="20"/>
                <w:szCs w:val="20"/>
              </w:rPr>
              <w:t>se mathematical modelling to solve practical problems, formulating the problem using number sentences, solving the problem choosing efficient strategies and interpreting results in terms of the situation</w:t>
            </w:r>
          </w:p>
          <w:p w14:paraId="0E4D963A" w14:textId="082BEF47" w:rsidR="008B2F92" w:rsidRPr="001D41F2" w:rsidRDefault="008B2F92" w:rsidP="001D41F2">
            <w:pPr>
              <w:pStyle w:val="ListParagraph"/>
              <w:numPr>
                <w:ilvl w:val="0"/>
                <w:numId w:val="1"/>
              </w:numPr>
              <w:rPr>
                <w:rFonts w:ascii="Arial" w:hAnsi="Arial" w:cs="Arial"/>
                <w:sz w:val="20"/>
                <w:szCs w:val="20"/>
              </w:rPr>
            </w:pPr>
            <w:r>
              <w:rPr>
                <w:rFonts w:ascii="Arial" w:hAnsi="Arial" w:cs="Arial"/>
                <w:sz w:val="20"/>
                <w:szCs w:val="20"/>
              </w:rPr>
              <w:t>Properties of odd and even numbers</w:t>
            </w:r>
          </w:p>
          <w:p w14:paraId="1B4BFE9E" w14:textId="77777777" w:rsidR="007A66E8" w:rsidRDefault="007A66E8" w:rsidP="007A66E8">
            <w:pPr>
              <w:rPr>
                <w:rFonts w:ascii="Arial" w:hAnsi="Arial" w:cs="Arial"/>
                <w:b/>
                <w:bCs/>
                <w:sz w:val="20"/>
                <w:szCs w:val="20"/>
              </w:rPr>
            </w:pPr>
            <w:r w:rsidRPr="00D849DF">
              <w:rPr>
                <w:rFonts w:ascii="Arial" w:hAnsi="Arial" w:cs="Arial"/>
                <w:b/>
                <w:bCs/>
                <w:sz w:val="20"/>
                <w:szCs w:val="20"/>
              </w:rPr>
              <w:t>Measurement and Space</w:t>
            </w:r>
          </w:p>
          <w:p w14:paraId="2ABC43C4" w14:textId="121E4827" w:rsidR="00406367" w:rsidRPr="00406367" w:rsidRDefault="00406367" w:rsidP="00406367">
            <w:pPr>
              <w:pStyle w:val="ListParagraph"/>
              <w:numPr>
                <w:ilvl w:val="0"/>
                <w:numId w:val="2"/>
              </w:numPr>
              <w:rPr>
                <w:rFonts w:ascii="Arial" w:hAnsi="Arial" w:cs="Arial"/>
                <w:sz w:val="20"/>
                <w:szCs w:val="20"/>
              </w:rPr>
            </w:pPr>
            <w:r w:rsidRPr="00406367">
              <w:rPr>
                <w:rFonts w:ascii="Arial" w:hAnsi="Arial" w:cs="Arial"/>
                <w:sz w:val="20"/>
                <w:szCs w:val="20"/>
              </w:rPr>
              <w:t>Converting between units of time</w:t>
            </w:r>
          </w:p>
          <w:p w14:paraId="0DD8F0B0" w14:textId="77777777" w:rsidR="00D849DF" w:rsidRDefault="00D849DF" w:rsidP="00D849DF">
            <w:pPr>
              <w:rPr>
                <w:rFonts w:ascii="Arial" w:hAnsi="Arial" w:cs="Arial"/>
                <w:b/>
                <w:bCs/>
                <w:sz w:val="20"/>
                <w:szCs w:val="20"/>
              </w:rPr>
            </w:pPr>
            <w:r w:rsidRPr="007C2EB7">
              <w:rPr>
                <w:rFonts w:ascii="Arial" w:hAnsi="Arial" w:cs="Arial"/>
                <w:b/>
                <w:bCs/>
                <w:sz w:val="20"/>
                <w:szCs w:val="20"/>
              </w:rPr>
              <w:t>Statistics and Probability</w:t>
            </w:r>
          </w:p>
          <w:p w14:paraId="2B9853F0" w14:textId="78F768F7" w:rsidR="00D849DF" w:rsidRPr="001D41F2" w:rsidRDefault="00652F32" w:rsidP="001D41F2">
            <w:pPr>
              <w:pStyle w:val="ListParagraph"/>
              <w:numPr>
                <w:ilvl w:val="0"/>
                <w:numId w:val="1"/>
              </w:numPr>
              <w:rPr>
                <w:rFonts w:ascii="Arial" w:hAnsi="Arial" w:cs="Arial"/>
                <w:sz w:val="20"/>
                <w:szCs w:val="20"/>
              </w:rPr>
            </w:pPr>
            <w:r w:rsidRPr="001D41F2">
              <w:rPr>
                <w:rFonts w:ascii="Arial" w:hAnsi="Arial" w:cs="Arial" w:hint="eastAsia"/>
                <w:sz w:val="20"/>
                <w:szCs w:val="20"/>
              </w:rPr>
              <w:t>Identifying dependent and independent events</w:t>
            </w:r>
          </w:p>
          <w:p w14:paraId="156F1311" w14:textId="35E5CAA5" w:rsidR="007A66E8" w:rsidRPr="001D41F2" w:rsidRDefault="00C430D5" w:rsidP="001D41F2">
            <w:pPr>
              <w:pStyle w:val="ListParagraph"/>
              <w:numPr>
                <w:ilvl w:val="0"/>
                <w:numId w:val="1"/>
              </w:numPr>
              <w:rPr>
                <w:rFonts w:ascii="Arial" w:hAnsi="Arial" w:cs="Arial"/>
                <w:sz w:val="20"/>
                <w:szCs w:val="20"/>
              </w:rPr>
            </w:pPr>
            <w:r w:rsidRPr="001D41F2">
              <w:rPr>
                <w:rFonts w:ascii="Arial" w:hAnsi="Arial" w:cs="Arial"/>
                <w:sz w:val="20"/>
                <w:szCs w:val="20"/>
              </w:rPr>
              <w:t>Predicting the likelihood of an event based on data and chance experiments</w:t>
            </w:r>
          </w:p>
          <w:p w14:paraId="798D8FB8" w14:textId="40ECD3EB" w:rsidR="007A66E8" w:rsidRDefault="008122AD" w:rsidP="001D41F2">
            <w:pPr>
              <w:pStyle w:val="ListParagraph"/>
              <w:numPr>
                <w:ilvl w:val="0"/>
                <w:numId w:val="1"/>
              </w:numPr>
            </w:pPr>
            <w:r w:rsidRPr="001D41F2">
              <w:rPr>
                <w:rFonts w:ascii="Arial" w:hAnsi="Arial" w:cs="Arial" w:hint="eastAsia"/>
                <w:sz w:val="20"/>
                <w:szCs w:val="20"/>
              </w:rPr>
              <w:t xml:space="preserve">Collecting </w:t>
            </w:r>
            <w:r w:rsidRPr="001D41F2">
              <w:rPr>
                <w:rFonts w:ascii="Arial" w:hAnsi="Arial" w:cs="Arial"/>
                <w:sz w:val="20"/>
                <w:szCs w:val="20"/>
              </w:rPr>
              <w:t xml:space="preserve">and presenting </w:t>
            </w:r>
            <w:r w:rsidRPr="001D41F2">
              <w:rPr>
                <w:rFonts w:ascii="Arial" w:hAnsi="Arial" w:cs="Arial" w:hint="eastAsia"/>
                <w:sz w:val="20"/>
                <w:szCs w:val="20"/>
              </w:rPr>
              <w:t>data</w:t>
            </w:r>
            <w:r w:rsidRPr="00C22D41">
              <w:rPr>
                <w:rFonts w:hint="eastAsia"/>
              </w:rPr>
              <w:t xml:space="preserve"> </w:t>
            </w:r>
          </w:p>
        </w:tc>
        <w:tc>
          <w:tcPr>
            <w:tcW w:w="3207" w:type="dxa"/>
          </w:tcPr>
          <w:p w14:paraId="57C67C84" w14:textId="77777777" w:rsidR="00D849DF" w:rsidRDefault="00D849DF" w:rsidP="00D849DF">
            <w:pPr>
              <w:rPr>
                <w:rFonts w:ascii="Arial" w:hAnsi="Arial" w:cs="Arial"/>
                <w:b/>
                <w:bCs/>
                <w:sz w:val="20"/>
                <w:szCs w:val="20"/>
              </w:rPr>
            </w:pPr>
            <w:r w:rsidRPr="00D849DF">
              <w:rPr>
                <w:rFonts w:ascii="Arial" w:hAnsi="Arial" w:cs="Arial"/>
                <w:b/>
                <w:bCs/>
                <w:sz w:val="20"/>
                <w:szCs w:val="20"/>
              </w:rPr>
              <w:lastRenderedPageBreak/>
              <w:t>Number and Algebra</w:t>
            </w:r>
          </w:p>
          <w:p w14:paraId="539082D3" w14:textId="0CF51F7A" w:rsidR="00045CA9" w:rsidRDefault="00045CA9" w:rsidP="00045CA9">
            <w:pPr>
              <w:pStyle w:val="ListParagraph"/>
              <w:numPr>
                <w:ilvl w:val="0"/>
                <w:numId w:val="1"/>
              </w:numPr>
              <w:rPr>
                <w:rFonts w:ascii="Arial" w:hAnsi="Arial" w:cs="Arial"/>
                <w:sz w:val="20"/>
                <w:szCs w:val="20"/>
              </w:rPr>
            </w:pPr>
            <w:r>
              <w:rPr>
                <w:rFonts w:ascii="Arial" w:hAnsi="Arial" w:cs="Arial"/>
                <w:sz w:val="20"/>
                <w:szCs w:val="20"/>
              </w:rPr>
              <w:t xml:space="preserve">Use </w:t>
            </w:r>
            <w:r w:rsidRPr="00045CA9">
              <w:rPr>
                <w:rFonts w:ascii="Arial" w:hAnsi="Arial" w:cs="Arial"/>
                <w:sz w:val="20"/>
                <w:szCs w:val="20"/>
              </w:rPr>
              <w:t>addition and multiplication facts to add and subtract, multiply and divide numbers efficiently</w:t>
            </w:r>
          </w:p>
          <w:p w14:paraId="3527033A" w14:textId="1454E7AB" w:rsidR="00041F63" w:rsidRDefault="00041F63" w:rsidP="00045CA9">
            <w:pPr>
              <w:pStyle w:val="ListParagraph"/>
              <w:numPr>
                <w:ilvl w:val="0"/>
                <w:numId w:val="1"/>
              </w:numPr>
              <w:rPr>
                <w:rFonts w:ascii="Arial" w:hAnsi="Arial" w:cs="Arial"/>
                <w:sz w:val="20"/>
                <w:szCs w:val="20"/>
              </w:rPr>
            </w:pPr>
            <w:r>
              <w:rPr>
                <w:rFonts w:ascii="Arial" w:hAnsi="Arial" w:cs="Arial"/>
                <w:sz w:val="20"/>
                <w:szCs w:val="20"/>
              </w:rPr>
              <w:lastRenderedPageBreak/>
              <w:t>R</w:t>
            </w:r>
            <w:r w:rsidRPr="00041F63">
              <w:rPr>
                <w:rFonts w:ascii="Arial" w:hAnsi="Arial" w:cs="Arial"/>
                <w:sz w:val="20"/>
                <w:szCs w:val="20"/>
              </w:rPr>
              <w:t>ecognise equivalent fractions and make connections between fraction and decimal notations</w:t>
            </w:r>
            <w:r>
              <w:rPr>
                <w:rFonts w:ascii="Arial" w:hAnsi="Arial" w:cs="Arial"/>
                <w:sz w:val="20"/>
                <w:szCs w:val="20"/>
              </w:rPr>
              <w:t>.</w:t>
            </w:r>
          </w:p>
          <w:p w14:paraId="29B8412C" w14:textId="6752F4B6" w:rsidR="00041F63" w:rsidRPr="00045CA9" w:rsidRDefault="00041F63" w:rsidP="00045CA9">
            <w:pPr>
              <w:pStyle w:val="ListParagraph"/>
              <w:numPr>
                <w:ilvl w:val="0"/>
                <w:numId w:val="1"/>
              </w:numPr>
              <w:rPr>
                <w:rFonts w:ascii="Arial" w:hAnsi="Arial" w:cs="Arial"/>
                <w:sz w:val="20"/>
                <w:szCs w:val="20"/>
              </w:rPr>
            </w:pPr>
            <w:r>
              <w:rPr>
                <w:rFonts w:ascii="Arial" w:hAnsi="Arial" w:cs="Arial"/>
                <w:sz w:val="20"/>
                <w:szCs w:val="20"/>
              </w:rPr>
              <w:t>Count and represent fractions on a number line</w:t>
            </w:r>
          </w:p>
          <w:p w14:paraId="46BC5181" w14:textId="77777777" w:rsidR="00D849DF" w:rsidRDefault="00D849DF" w:rsidP="00D849DF">
            <w:pPr>
              <w:rPr>
                <w:rFonts w:ascii="Arial" w:hAnsi="Arial" w:cs="Arial"/>
                <w:b/>
                <w:bCs/>
                <w:sz w:val="20"/>
                <w:szCs w:val="20"/>
              </w:rPr>
            </w:pPr>
            <w:r w:rsidRPr="00D849DF">
              <w:rPr>
                <w:rFonts w:ascii="Arial" w:hAnsi="Arial" w:cs="Arial"/>
                <w:b/>
                <w:bCs/>
                <w:sz w:val="20"/>
                <w:szCs w:val="20"/>
              </w:rPr>
              <w:t>Measurement and Space</w:t>
            </w:r>
          </w:p>
          <w:p w14:paraId="418F981B" w14:textId="30AF4D36" w:rsidR="00D849DF" w:rsidRDefault="006912E4" w:rsidP="00F12855">
            <w:pPr>
              <w:pStyle w:val="ListParagraph"/>
              <w:numPr>
                <w:ilvl w:val="0"/>
                <w:numId w:val="1"/>
              </w:numPr>
              <w:rPr>
                <w:rFonts w:ascii="Arial" w:hAnsi="Arial" w:cs="Arial"/>
                <w:sz w:val="20"/>
                <w:szCs w:val="20"/>
              </w:rPr>
            </w:pPr>
            <w:r>
              <w:rPr>
                <w:rFonts w:ascii="Arial" w:hAnsi="Arial" w:cs="Arial"/>
                <w:sz w:val="20"/>
                <w:szCs w:val="20"/>
              </w:rPr>
              <w:t>C</w:t>
            </w:r>
            <w:r w:rsidR="00F12855" w:rsidRPr="00F12855">
              <w:rPr>
                <w:rFonts w:ascii="Arial" w:hAnsi="Arial" w:cs="Arial"/>
                <w:sz w:val="20"/>
                <w:szCs w:val="20"/>
              </w:rPr>
              <w:t>reate and interpret grid references</w:t>
            </w:r>
          </w:p>
          <w:p w14:paraId="5FE035C3" w14:textId="5DE23960" w:rsidR="006912E4" w:rsidRDefault="006912E4" w:rsidP="006912E4">
            <w:pPr>
              <w:rPr>
                <w:rFonts w:ascii="Arial" w:hAnsi="Arial" w:cs="Arial"/>
                <w:b/>
                <w:bCs/>
                <w:sz w:val="20"/>
                <w:szCs w:val="20"/>
              </w:rPr>
            </w:pPr>
            <w:r w:rsidRPr="006912E4">
              <w:rPr>
                <w:rFonts w:ascii="Arial" w:hAnsi="Arial" w:cs="Arial"/>
                <w:b/>
                <w:bCs/>
                <w:sz w:val="20"/>
                <w:szCs w:val="20"/>
              </w:rPr>
              <w:t>Statistics and Probability</w:t>
            </w:r>
          </w:p>
          <w:p w14:paraId="18403B05" w14:textId="7CF44E45" w:rsidR="00803912" w:rsidRDefault="00803912" w:rsidP="00803912">
            <w:pPr>
              <w:pStyle w:val="ListParagraph"/>
              <w:numPr>
                <w:ilvl w:val="0"/>
                <w:numId w:val="1"/>
              </w:numPr>
              <w:rPr>
                <w:rFonts w:ascii="Arial" w:hAnsi="Arial" w:cs="Arial"/>
                <w:sz w:val="20"/>
                <w:szCs w:val="20"/>
              </w:rPr>
            </w:pPr>
            <w:r>
              <w:rPr>
                <w:rFonts w:ascii="Arial" w:hAnsi="Arial" w:cs="Arial"/>
                <w:sz w:val="20"/>
                <w:szCs w:val="20"/>
              </w:rPr>
              <w:t>C</w:t>
            </w:r>
            <w:r w:rsidRPr="00803912">
              <w:rPr>
                <w:rFonts w:ascii="Arial" w:hAnsi="Arial" w:cs="Arial"/>
                <w:sz w:val="20"/>
                <w:szCs w:val="20"/>
              </w:rPr>
              <w:t>reate many-to-one data displays, assess the suitability of displays for representing data and discuss the shape of distributions and variation in data</w:t>
            </w:r>
            <w:r>
              <w:rPr>
                <w:rFonts w:ascii="Arial" w:hAnsi="Arial" w:cs="Arial"/>
                <w:sz w:val="20"/>
                <w:szCs w:val="20"/>
              </w:rPr>
              <w:t>.</w:t>
            </w:r>
          </w:p>
          <w:p w14:paraId="16AC0D54" w14:textId="7FD5308B" w:rsidR="00803912" w:rsidRPr="00803912" w:rsidRDefault="00A760A2" w:rsidP="00803912">
            <w:pPr>
              <w:pStyle w:val="ListParagraph"/>
              <w:numPr>
                <w:ilvl w:val="0"/>
                <w:numId w:val="1"/>
              </w:numPr>
              <w:rPr>
                <w:rFonts w:ascii="Arial" w:hAnsi="Arial" w:cs="Arial"/>
                <w:sz w:val="20"/>
                <w:szCs w:val="20"/>
              </w:rPr>
            </w:pPr>
            <w:r>
              <w:rPr>
                <w:rFonts w:ascii="Arial" w:hAnsi="Arial" w:cs="Arial"/>
                <w:sz w:val="20"/>
                <w:szCs w:val="20"/>
              </w:rPr>
              <w:t>U</w:t>
            </w:r>
            <w:r w:rsidRPr="00A760A2">
              <w:rPr>
                <w:rFonts w:ascii="Arial" w:hAnsi="Arial" w:cs="Arial"/>
                <w:sz w:val="20"/>
                <w:szCs w:val="20"/>
              </w:rPr>
              <w:t>se surveys and digital tools to generate categorical or discrete numerical data in statistical investigations and communicate their findings in context</w:t>
            </w:r>
            <w:r>
              <w:rPr>
                <w:rFonts w:ascii="Arial" w:hAnsi="Arial" w:cs="Arial"/>
                <w:sz w:val="20"/>
                <w:szCs w:val="20"/>
              </w:rPr>
              <w:t>.</w:t>
            </w:r>
          </w:p>
          <w:p w14:paraId="4243D8A9" w14:textId="77777777" w:rsidR="006912E4" w:rsidRPr="006912E4" w:rsidRDefault="006912E4" w:rsidP="006912E4">
            <w:pPr>
              <w:rPr>
                <w:rFonts w:ascii="Arial" w:hAnsi="Arial" w:cs="Arial"/>
                <w:b/>
                <w:bCs/>
                <w:sz w:val="20"/>
                <w:szCs w:val="20"/>
              </w:rPr>
            </w:pPr>
          </w:p>
          <w:p w14:paraId="263E7934" w14:textId="77777777" w:rsidR="006912E4" w:rsidRPr="006912E4" w:rsidRDefault="006912E4" w:rsidP="006912E4">
            <w:pPr>
              <w:rPr>
                <w:rFonts w:ascii="Arial" w:hAnsi="Arial" w:cs="Arial"/>
                <w:sz w:val="20"/>
                <w:szCs w:val="20"/>
              </w:rPr>
            </w:pPr>
          </w:p>
          <w:p w14:paraId="46CF7783" w14:textId="77777777" w:rsidR="00C02828" w:rsidRDefault="00C02828" w:rsidP="001D41F2"/>
        </w:tc>
        <w:tc>
          <w:tcPr>
            <w:tcW w:w="3239" w:type="dxa"/>
            <w:gridSpan w:val="2"/>
          </w:tcPr>
          <w:p w14:paraId="151A7CE8" w14:textId="77777777" w:rsidR="00D849DF" w:rsidRDefault="00D849DF" w:rsidP="00D849DF">
            <w:pPr>
              <w:rPr>
                <w:rFonts w:ascii="Arial" w:hAnsi="Arial" w:cs="Arial"/>
                <w:b/>
                <w:bCs/>
                <w:sz w:val="20"/>
                <w:szCs w:val="20"/>
              </w:rPr>
            </w:pPr>
            <w:r w:rsidRPr="00D849DF">
              <w:rPr>
                <w:rFonts w:ascii="Arial" w:hAnsi="Arial" w:cs="Arial"/>
                <w:b/>
                <w:bCs/>
                <w:sz w:val="20"/>
                <w:szCs w:val="20"/>
              </w:rPr>
              <w:lastRenderedPageBreak/>
              <w:t>Number and Algebra</w:t>
            </w:r>
          </w:p>
          <w:p w14:paraId="3E077DCA" w14:textId="27D70516" w:rsidR="00A760A2" w:rsidRDefault="00242E8E" w:rsidP="00242E8E">
            <w:pPr>
              <w:pStyle w:val="ListParagraph"/>
              <w:numPr>
                <w:ilvl w:val="0"/>
                <w:numId w:val="1"/>
              </w:numPr>
              <w:rPr>
                <w:rFonts w:ascii="Arial" w:hAnsi="Arial" w:cs="Arial"/>
                <w:sz w:val="20"/>
                <w:szCs w:val="20"/>
              </w:rPr>
            </w:pPr>
            <w:r>
              <w:rPr>
                <w:rFonts w:ascii="Arial" w:hAnsi="Arial" w:cs="Arial"/>
                <w:sz w:val="20"/>
                <w:szCs w:val="20"/>
              </w:rPr>
              <w:t>C</w:t>
            </w:r>
            <w:r w:rsidRPr="00242E8E">
              <w:rPr>
                <w:rFonts w:ascii="Arial" w:hAnsi="Arial" w:cs="Arial"/>
                <w:sz w:val="20"/>
                <w:szCs w:val="20"/>
              </w:rPr>
              <w:t>hoose rounding and estimation strategies to determine whether results of calculations are reasonable</w:t>
            </w:r>
            <w:r w:rsidR="007D1A99">
              <w:rPr>
                <w:rFonts w:ascii="Arial" w:hAnsi="Arial" w:cs="Arial"/>
                <w:sz w:val="20"/>
                <w:szCs w:val="20"/>
              </w:rPr>
              <w:t>.</w:t>
            </w:r>
          </w:p>
          <w:p w14:paraId="2949856D" w14:textId="60C3D6CE" w:rsidR="007D1A99" w:rsidRPr="0093463C" w:rsidRDefault="0093463C" w:rsidP="0093463C">
            <w:pPr>
              <w:pStyle w:val="ListParagraph"/>
              <w:numPr>
                <w:ilvl w:val="0"/>
                <w:numId w:val="1"/>
              </w:numPr>
              <w:rPr>
                <w:rFonts w:ascii="Arial" w:hAnsi="Arial" w:cs="Arial"/>
                <w:sz w:val="20"/>
                <w:szCs w:val="20"/>
              </w:rPr>
            </w:pPr>
            <w:r>
              <w:rPr>
                <w:rFonts w:ascii="Arial" w:hAnsi="Arial" w:cs="Arial"/>
                <w:sz w:val="20"/>
                <w:szCs w:val="20"/>
              </w:rPr>
              <w:lastRenderedPageBreak/>
              <w:t>R</w:t>
            </w:r>
            <w:r w:rsidR="00296A66" w:rsidRPr="0093463C">
              <w:rPr>
                <w:rFonts w:ascii="Arial" w:hAnsi="Arial" w:cs="Arial"/>
                <w:sz w:val="20"/>
                <w:szCs w:val="20"/>
              </w:rPr>
              <w:t>ecognise equivalent fractions and make connections between fraction and decimal notations</w:t>
            </w:r>
            <w:r>
              <w:rPr>
                <w:rFonts w:ascii="Arial" w:hAnsi="Arial" w:cs="Arial"/>
                <w:sz w:val="20"/>
                <w:szCs w:val="20"/>
              </w:rPr>
              <w:t>.</w:t>
            </w:r>
          </w:p>
          <w:p w14:paraId="2FEB28FE" w14:textId="3FE23725" w:rsidR="007D1A99" w:rsidRDefault="0093463C" w:rsidP="00397D19">
            <w:pPr>
              <w:pStyle w:val="ListParagraph"/>
              <w:numPr>
                <w:ilvl w:val="0"/>
                <w:numId w:val="1"/>
              </w:numPr>
              <w:rPr>
                <w:rFonts w:ascii="Arial" w:hAnsi="Arial" w:cs="Arial"/>
                <w:sz w:val="20"/>
                <w:szCs w:val="20"/>
              </w:rPr>
            </w:pPr>
            <w:r w:rsidRPr="007F3A6B">
              <w:rPr>
                <w:rFonts w:ascii="Arial" w:hAnsi="Arial" w:cs="Arial"/>
                <w:sz w:val="20"/>
                <w:szCs w:val="20"/>
              </w:rPr>
              <w:t>Count and represent fractions on a number line</w:t>
            </w:r>
          </w:p>
          <w:p w14:paraId="2E3BB75C" w14:textId="65288923" w:rsidR="00893C1E" w:rsidRPr="007F3A6B" w:rsidRDefault="00893C1E" w:rsidP="00397D19">
            <w:pPr>
              <w:pStyle w:val="ListParagraph"/>
              <w:numPr>
                <w:ilvl w:val="0"/>
                <w:numId w:val="1"/>
              </w:numPr>
              <w:rPr>
                <w:rFonts w:ascii="Arial" w:hAnsi="Arial" w:cs="Arial"/>
                <w:sz w:val="20"/>
                <w:szCs w:val="20"/>
              </w:rPr>
            </w:pPr>
            <w:r w:rsidRPr="00932C88">
              <w:rPr>
                <w:rFonts w:ascii="Arial" w:hAnsi="Arial" w:cs="Arial"/>
                <w:sz w:val="20"/>
                <w:szCs w:val="20"/>
              </w:rPr>
              <w:t>Follow and create algorithms that generate sets of numbers and identify emerging patterns</w:t>
            </w:r>
            <w:r w:rsidR="00163E14">
              <w:rPr>
                <w:rFonts w:ascii="Arial" w:hAnsi="Arial" w:cs="Arial"/>
                <w:sz w:val="20"/>
                <w:szCs w:val="20"/>
              </w:rPr>
              <w:t>.</w:t>
            </w:r>
          </w:p>
          <w:p w14:paraId="2B63A6E7" w14:textId="77777777" w:rsidR="00D849DF" w:rsidRDefault="00D849DF" w:rsidP="00D849DF">
            <w:pPr>
              <w:rPr>
                <w:rFonts w:ascii="Arial" w:hAnsi="Arial" w:cs="Arial"/>
                <w:b/>
                <w:bCs/>
                <w:sz w:val="20"/>
                <w:szCs w:val="20"/>
              </w:rPr>
            </w:pPr>
            <w:r w:rsidRPr="00D849DF">
              <w:rPr>
                <w:rFonts w:ascii="Arial" w:hAnsi="Arial" w:cs="Arial"/>
                <w:b/>
                <w:bCs/>
                <w:sz w:val="20"/>
                <w:szCs w:val="20"/>
              </w:rPr>
              <w:t>Measurement and Space</w:t>
            </w:r>
          </w:p>
          <w:p w14:paraId="2028BC20" w14:textId="0693BD48" w:rsidR="00C02828" w:rsidRDefault="00932C88" w:rsidP="00932C88">
            <w:pPr>
              <w:pStyle w:val="ListParagraph"/>
              <w:numPr>
                <w:ilvl w:val="0"/>
                <w:numId w:val="1"/>
              </w:numPr>
            </w:pPr>
            <w:r>
              <w:rPr>
                <w:rFonts w:ascii="Arial" w:hAnsi="Arial" w:cs="Arial"/>
                <w:sz w:val="20"/>
                <w:szCs w:val="20"/>
              </w:rPr>
              <w:t>I</w:t>
            </w:r>
            <w:r w:rsidRPr="00932C88">
              <w:rPr>
                <w:rFonts w:ascii="Arial" w:hAnsi="Arial" w:cs="Arial"/>
                <w:sz w:val="20"/>
                <w:szCs w:val="20"/>
              </w:rPr>
              <w:t>dentify line and rotational symmetry in plane shapes and create symmetrical patterns</w:t>
            </w:r>
          </w:p>
        </w:tc>
        <w:tc>
          <w:tcPr>
            <w:tcW w:w="3223" w:type="dxa"/>
            <w:gridSpan w:val="2"/>
          </w:tcPr>
          <w:p w14:paraId="1AD02AED" w14:textId="77777777" w:rsidR="00D849DF" w:rsidRDefault="00D849DF" w:rsidP="00D849DF">
            <w:pPr>
              <w:rPr>
                <w:rFonts w:ascii="Arial" w:hAnsi="Arial" w:cs="Arial"/>
                <w:b/>
                <w:bCs/>
                <w:sz w:val="20"/>
                <w:szCs w:val="20"/>
              </w:rPr>
            </w:pPr>
            <w:r w:rsidRPr="00D849DF">
              <w:rPr>
                <w:rFonts w:ascii="Arial" w:hAnsi="Arial" w:cs="Arial"/>
                <w:b/>
                <w:bCs/>
                <w:sz w:val="20"/>
                <w:szCs w:val="20"/>
              </w:rPr>
              <w:lastRenderedPageBreak/>
              <w:t>Number and Algebra</w:t>
            </w:r>
          </w:p>
          <w:p w14:paraId="3F0B7FB8" w14:textId="6E64AC2B" w:rsidR="00D849DF" w:rsidRPr="00BE7F55" w:rsidRDefault="00BE7F55" w:rsidP="00BE7F55">
            <w:pPr>
              <w:pStyle w:val="ListParagraph"/>
              <w:numPr>
                <w:ilvl w:val="0"/>
                <w:numId w:val="1"/>
              </w:numPr>
              <w:rPr>
                <w:rFonts w:ascii="Arial" w:hAnsi="Arial" w:cs="Arial"/>
                <w:b/>
                <w:bCs/>
                <w:sz w:val="20"/>
                <w:szCs w:val="20"/>
              </w:rPr>
            </w:pPr>
            <w:r w:rsidRPr="00BE7F55">
              <w:rPr>
                <w:rFonts w:ascii="Arial" w:hAnsi="Arial" w:cs="Arial"/>
                <w:sz w:val="20"/>
                <w:szCs w:val="20"/>
              </w:rPr>
              <w:t>Use mathematical modelling to solve financial problems, formulating the problem using number sentences, solving</w:t>
            </w:r>
            <w:r w:rsidRPr="001E7D1F">
              <w:t xml:space="preserve"> </w:t>
            </w:r>
            <w:r w:rsidRPr="00BE7F55">
              <w:rPr>
                <w:rFonts w:ascii="Arial" w:hAnsi="Arial" w:cs="Arial"/>
                <w:sz w:val="20"/>
                <w:szCs w:val="20"/>
              </w:rPr>
              <w:t xml:space="preserve">the problem choosing </w:t>
            </w:r>
            <w:r w:rsidRPr="00BE7F55">
              <w:rPr>
                <w:rFonts w:ascii="Arial" w:hAnsi="Arial" w:cs="Arial"/>
                <w:sz w:val="20"/>
                <w:szCs w:val="20"/>
              </w:rPr>
              <w:lastRenderedPageBreak/>
              <w:t>efficient strategies and interpreting results in terms of the situation</w:t>
            </w:r>
          </w:p>
          <w:p w14:paraId="372F8378" w14:textId="77777777" w:rsidR="00D849DF" w:rsidRDefault="00D849DF" w:rsidP="00D849DF">
            <w:pPr>
              <w:rPr>
                <w:rFonts w:ascii="Arial" w:hAnsi="Arial" w:cs="Arial"/>
                <w:b/>
                <w:bCs/>
                <w:sz w:val="20"/>
                <w:szCs w:val="20"/>
              </w:rPr>
            </w:pPr>
            <w:r w:rsidRPr="00D849DF">
              <w:rPr>
                <w:rFonts w:ascii="Arial" w:hAnsi="Arial" w:cs="Arial"/>
                <w:b/>
                <w:bCs/>
                <w:sz w:val="20"/>
                <w:szCs w:val="20"/>
              </w:rPr>
              <w:t>Measurement and Space</w:t>
            </w:r>
          </w:p>
          <w:p w14:paraId="34D37354" w14:textId="4A43CF86" w:rsidR="00D849DF" w:rsidRPr="00194E5E" w:rsidRDefault="00194E5E" w:rsidP="00194E5E">
            <w:pPr>
              <w:pStyle w:val="ListParagraph"/>
              <w:numPr>
                <w:ilvl w:val="0"/>
                <w:numId w:val="1"/>
              </w:numPr>
              <w:rPr>
                <w:rFonts w:ascii="Arial" w:hAnsi="Arial" w:cs="Arial"/>
                <w:sz w:val="20"/>
                <w:szCs w:val="20"/>
              </w:rPr>
            </w:pPr>
            <w:r>
              <w:rPr>
                <w:rFonts w:ascii="Arial" w:hAnsi="Arial" w:cs="Arial"/>
                <w:sz w:val="20"/>
                <w:szCs w:val="20"/>
              </w:rPr>
              <w:t>U</w:t>
            </w:r>
            <w:r w:rsidR="00BA5399" w:rsidRPr="00194E5E">
              <w:rPr>
                <w:rFonts w:ascii="Arial" w:hAnsi="Arial" w:cs="Arial"/>
                <w:sz w:val="20"/>
                <w:szCs w:val="20"/>
              </w:rPr>
              <w:t>se scaled instruments and appropriate units to measure length, mass, capacity and temperature</w:t>
            </w:r>
            <w:r>
              <w:rPr>
                <w:rFonts w:ascii="Arial" w:hAnsi="Arial" w:cs="Arial"/>
                <w:sz w:val="20"/>
                <w:szCs w:val="20"/>
              </w:rPr>
              <w:t>.</w:t>
            </w:r>
          </w:p>
          <w:p w14:paraId="3F930A86" w14:textId="05D5BFE2" w:rsidR="00194E5E" w:rsidRDefault="00194E5E" w:rsidP="00194E5E">
            <w:pPr>
              <w:pStyle w:val="ListParagraph"/>
              <w:numPr>
                <w:ilvl w:val="0"/>
                <w:numId w:val="1"/>
              </w:numPr>
              <w:rPr>
                <w:rFonts w:ascii="Arial" w:hAnsi="Arial" w:cs="Arial"/>
                <w:sz w:val="20"/>
                <w:szCs w:val="20"/>
              </w:rPr>
            </w:pPr>
            <w:r>
              <w:rPr>
                <w:rFonts w:ascii="Arial" w:hAnsi="Arial" w:cs="Arial"/>
                <w:sz w:val="20"/>
                <w:szCs w:val="20"/>
              </w:rPr>
              <w:t>M</w:t>
            </w:r>
            <w:r w:rsidRPr="00194E5E">
              <w:rPr>
                <w:rFonts w:ascii="Arial" w:hAnsi="Arial" w:cs="Arial"/>
                <w:sz w:val="20"/>
                <w:szCs w:val="20"/>
              </w:rPr>
              <w:t>easure and approximate perimeters and areas</w:t>
            </w:r>
          </w:p>
          <w:p w14:paraId="61F2CD6B" w14:textId="675CBD26" w:rsidR="00301DE9" w:rsidRPr="00194E5E" w:rsidRDefault="00301DE9" w:rsidP="00194E5E">
            <w:pPr>
              <w:pStyle w:val="ListParagraph"/>
              <w:numPr>
                <w:ilvl w:val="0"/>
                <w:numId w:val="1"/>
              </w:numPr>
              <w:rPr>
                <w:rFonts w:ascii="Arial" w:hAnsi="Arial" w:cs="Arial"/>
                <w:sz w:val="20"/>
                <w:szCs w:val="20"/>
              </w:rPr>
            </w:pPr>
            <w:bookmarkStart w:id="0" w:name="_Hlk184720693"/>
            <w:r w:rsidRPr="00301DE9">
              <w:rPr>
                <w:rFonts w:ascii="Arial" w:hAnsi="Arial" w:cs="Arial"/>
                <w:sz w:val="20"/>
                <w:szCs w:val="20"/>
              </w:rPr>
              <w:t>Compare angles relative to a right-angle using angle names</w:t>
            </w:r>
            <w:bookmarkEnd w:id="0"/>
            <w:r w:rsidRPr="00301DE9">
              <w:rPr>
                <w:rFonts w:ascii="Arial" w:hAnsi="Arial" w:cs="Arial"/>
                <w:sz w:val="20"/>
                <w:szCs w:val="20"/>
              </w:rPr>
              <w:t>.</w:t>
            </w:r>
          </w:p>
          <w:p w14:paraId="39203162" w14:textId="77519155" w:rsidR="007D6EB3" w:rsidRPr="009F2086" w:rsidRDefault="009F2086" w:rsidP="009F2086">
            <w:pPr>
              <w:pStyle w:val="ListParagraph"/>
              <w:numPr>
                <w:ilvl w:val="0"/>
                <w:numId w:val="1"/>
              </w:numPr>
              <w:rPr>
                <w:rFonts w:ascii="Arial" w:hAnsi="Arial" w:cs="Arial"/>
                <w:sz w:val="20"/>
                <w:szCs w:val="20"/>
              </w:rPr>
            </w:pPr>
            <w:r>
              <w:rPr>
                <w:rFonts w:ascii="Arial" w:hAnsi="Arial" w:cs="Arial"/>
                <w:sz w:val="20"/>
                <w:szCs w:val="20"/>
              </w:rPr>
              <w:t>R</w:t>
            </w:r>
            <w:r w:rsidRPr="009F2086">
              <w:rPr>
                <w:rFonts w:ascii="Arial" w:hAnsi="Arial" w:cs="Arial"/>
                <w:sz w:val="20"/>
                <w:szCs w:val="20"/>
              </w:rPr>
              <w:t>epresent and approximate shapes and objects in the environment</w:t>
            </w:r>
            <w:r>
              <w:rPr>
                <w:rFonts w:ascii="Arial" w:hAnsi="Arial" w:cs="Arial"/>
                <w:sz w:val="20"/>
                <w:szCs w:val="20"/>
              </w:rPr>
              <w:t>.</w:t>
            </w:r>
          </w:p>
          <w:p w14:paraId="2EFC2419" w14:textId="77777777" w:rsidR="00D849DF" w:rsidRDefault="00D849DF" w:rsidP="00D849DF">
            <w:pPr>
              <w:rPr>
                <w:rFonts w:ascii="Arial" w:hAnsi="Arial" w:cs="Arial"/>
                <w:b/>
                <w:bCs/>
                <w:sz w:val="20"/>
                <w:szCs w:val="20"/>
              </w:rPr>
            </w:pPr>
            <w:r w:rsidRPr="007C2EB7">
              <w:rPr>
                <w:rFonts w:ascii="Arial" w:hAnsi="Arial" w:cs="Arial"/>
                <w:b/>
                <w:bCs/>
                <w:sz w:val="20"/>
                <w:szCs w:val="20"/>
              </w:rPr>
              <w:t>Statistics and Probability</w:t>
            </w:r>
          </w:p>
          <w:p w14:paraId="5BA9F04E" w14:textId="77777777" w:rsidR="00C02828" w:rsidRPr="00163E14" w:rsidRDefault="00732BEF" w:rsidP="00732BEF">
            <w:pPr>
              <w:pStyle w:val="ListParagraph"/>
              <w:numPr>
                <w:ilvl w:val="0"/>
                <w:numId w:val="1"/>
              </w:numPr>
              <w:rPr>
                <w:rFonts w:ascii="Arial" w:hAnsi="Arial" w:cs="Arial"/>
                <w:sz w:val="20"/>
                <w:szCs w:val="20"/>
              </w:rPr>
            </w:pPr>
            <w:r w:rsidRPr="00732BEF">
              <w:rPr>
                <w:rFonts w:ascii="Arial" w:hAnsi="Arial" w:cs="Arial"/>
                <w:sz w:val="20"/>
                <w:szCs w:val="20"/>
              </w:rPr>
              <w:t>Order events or the outcomes of chance experiments in terms of likelihood and identify whether events are independent or dependent</w:t>
            </w:r>
          </w:p>
          <w:p w14:paraId="69E07435" w14:textId="2174D214" w:rsidR="00BE76B0" w:rsidRDefault="00BE76B0" w:rsidP="00732BEF">
            <w:pPr>
              <w:pStyle w:val="ListParagraph"/>
              <w:numPr>
                <w:ilvl w:val="0"/>
                <w:numId w:val="1"/>
              </w:numPr>
            </w:pPr>
            <w:r w:rsidRPr="00163E14">
              <w:rPr>
                <w:rFonts w:ascii="Arial" w:hAnsi="Arial" w:cs="Arial"/>
                <w:sz w:val="20"/>
                <w:szCs w:val="20"/>
              </w:rPr>
              <w:t>conduct repeated chance experiments and describe the variation in results</w:t>
            </w:r>
          </w:p>
        </w:tc>
      </w:tr>
      <w:tr w:rsidR="008C004B" w14:paraId="2AC8B6B2" w14:textId="77777777" w:rsidTr="001D41F2">
        <w:tc>
          <w:tcPr>
            <w:tcW w:w="2496" w:type="dxa"/>
          </w:tcPr>
          <w:p w14:paraId="4FAFD585" w14:textId="79218AC2" w:rsidR="008C004B" w:rsidRPr="00163E14" w:rsidRDefault="008C004B" w:rsidP="008C004B">
            <w:pPr>
              <w:rPr>
                <w:rFonts w:ascii="Arial" w:hAnsi="Arial" w:cs="Arial"/>
                <w:b/>
                <w:bCs/>
                <w:sz w:val="24"/>
                <w:szCs w:val="24"/>
                <w:highlight w:val="yellow"/>
              </w:rPr>
            </w:pPr>
            <w:r w:rsidRPr="00751B02">
              <w:rPr>
                <w:rFonts w:ascii="Arial" w:hAnsi="Arial" w:cs="Arial"/>
                <w:b/>
                <w:bCs/>
                <w:sz w:val="24"/>
                <w:szCs w:val="24"/>
              </w:rPr>
              <w:lastRenderedPageBreak/>
              <w:t>Science</w:t>
            </w:r>
          </w:p>
        </w:tc>
        <w:tc>
          <w:tcPr>
            <w:tcW w:w="3223" w:type="dxa"/>
          </w:tcPr>
          <w:p w14:paraId="5920DFF8" w14:textId="77777777" w:rsidR="001D41F2" w:rsidRPr="00751B02" w:rsidRDefault="008C004B" w:rsidP="001D41F2">
            <w:pPr>
              <w:rPr>
                <w:rFonts w:ascii="Arial" w:hAnsi="Arial" w:cs="Arial"/>
                <w:b/>
                <w:bCs/>
                <w:color w:val="000000"/>
                <w:sz w:val="20"/>
                <w:szCs w:val="20"/>
              </w:rPr>
            </w:pPr>
            <w:r w:rsidRPr="00751B02">
              <w:rPr>
                <w:rFonts w:ascii="Arial" w:hAnsi="Arial" w:cs="Arial"/>
                <w:b/>
                <w:bCs/>
                <w:color w:val="000000"/>
                <w:sz w:val="20"/>
                <w:szCs w:val="20"/>
              </w:rPr>
              <w:t xml:space="preserve">Unit </w:t>
            </w:r>
            <w:r w:rsidR="001D41F2" w:rsidRPr="00751B02">
              <w:rPr>
                <w:rFonts w:ascii="Arial" w:hAnsi="Arial" w:cs="Arial"/>
                <w:b/>
                <w:bCs/>
                <w:color w:val="000000"/>
                <w:sz w:val="20"/>
                <w:szCs w:val="20"/>
              </w:rPr>
              <w:t xml:space="preserve">1: </w:t>
            </w:r>
            <w:r w:rsidRPr="00751B02">
              <w:rPr>
                <w:rFonts w:ascii="Arial" w:hAnsi="Arial" w:cs="Arial"/>
                <w:b/>
                <w:bCs/>
                <w:color w:val="000000"/>
                <w:sz w:val="20"/>
                <w:szCs w:val="20"/>
              </w:rPr>
              <w:t>Ready, Set, Grow!</w:t>
            </w:r>
          </w:p>
          <w:p w14:paraId="2A15C939" w14:textId="42E6B77B" w:rsidR="008C004B" w:rsidRPr="00163E14" w:rsidRDefault="001D41F2" w:rsidP="001D41F2">
            <w:pPr>
              <w:rPr>
                <w:rFonts w:ascii="Arial" w:hAnsi="Arial" w:cs="Arial"/>
                <w:sz w:val="20"/>
                <w:szCs w:val="20"/>
                <w:highlight w:val="yellow"/>
              </w:rPr>
            </w:pPr>
            <w:r w:rsidRPr="00751B02">
              <w:rPr>
                <w:rFonts w:ascii="Arial" w:hAnsi="Arial" w:cs="Arial"/>
                <w:color w:val="000000"/>
                <w:sz w:val="20"/>
                <w:szCs w:val="20"/>
              </w:rPr>
              <w:t>Biological Sciences</w:t>
            </w:r>
            <w:r w:rsidR="008C004B" w:rsidRPr="00751B02">
              <w:rPr>
                <w:rFonts w:ascii="Arial" w:hAnsi="Arial" w:cs="Arial"/>
                <w:color w:val="000000"/>
                <w:sz w:val="20"/>
                <w:szCs w:val="20"/>
              </w:rPr>
              <w:br/>
            </w:r>
            <w:r w:rsidRPr="00751B02">
              <w:rPr>
                <w:rFonts w:ascii="Arial" w:hAnsi="Arial" w:cs="Arial"/>
                <w:color w:val="000000"/>
                <w:sz w:val="20"/>
                <w:szCs w:val="20"/>
              </w:rPr>
              <w:t>Students i</w:t>
            </w:r>
            <w:r w:rsidR="008C004B" w:rsidRPr="00751B02">
              <w:rPr>
                <w:rFonts w:ascii="Arial" w:hAnsi="Arial" w:cs="Arial"/>
                <w:color w:val="000000"/>
                <w:sz w:val="20"/>
                <w:szCs w:val="20"/>
              </w:rPr>
              <w:t>nvestigate life cycles and examining relationships between living things and their dependence on the environment.</w:t>
            </w:r>
          </w:p>
        </w:tc>
        <w:tc>
          <w:tcPr>
            <w:tcW w:w="3207" w:type="dxa"/>
          </w:tcPr>
          <w:p w14:paraId="34BCFFEE" w14:textId="4F63EF0C" w:rsidR="00751B02" w:rsidRPr="00751B02" w:rsidRDefault="008C004B" w:rsidP="00751B02">
            <w:pPr>
              <w:rPr>
                <w:rFonts w:ascii="Arial" w:hAnsi="Arial" w:cs="Arial"/>
                <w:b/>
                <w:bCs/>
                <w:color w:val="000000"/>
                <w:sz w:val="20"/>
                <w:szCs w:val="20"/>
              </w:rPr>
            </w:pPr>
            <w:r w:rsidRPr="00751B02">
              <w:rPr>
                <w:rFonts w:ascii="Arial" w:hAnsi="Arial" w:cs="Arial"/>
                <w:color w:val="000000"/>
                <w:sz w:val="20"/>
                <w:szCs w:val="20"/>
              </w:rPr>
              <w:t xml:space="preserve"> </w:t>
            </w:r>
            <w:r w:rsidR="00751B02" w:rsidRPr="00751B02">
              <w:rPr>
                <w:rFonts w:ascii="Arial" w:hAnsi="Arial" w:cs="Arial"/>
                <w:b/>
                <w:bCs/>
                <w:color w:val="000000"/>
                <w:sz w:val="20"/>
                <w:szCs w:val="20"/>
              </w:rPr>
              <w:t>Unit 3: Properties of Materials</w:t>
            </w:r>
          </w:p>
          <w:p w14:paraId="51B32E44" w14:textId="77777777" w:rsidR="00751B02" w:rsidRPr="00751B02" w:rsidRDefault="00751B02" w:rsidP="00751B02">
            <w:pPr>
              <w:rPr>
                <w:rFonts w:ascii="Arial" w:hAnsi="Arial" w:cs="Arial"/>
                <w:color w:val="000000"/>
                <w:sz w:val="20"/>
                <w:szCs w:val="20"/>
              </w:rPr>
            </w:pPr>
            <w:r w:rsidRPr="00751B02">
              <w:rPr>
                <w:rFonts w:ascii="Arial" w:hAnsi="Arial" w:cs="Arial"/>
                <w:color w:val="000000"/>
                <w:sz w:val="20"/>
                <w:szCs w:val="20"/>
              </w:rPr>
              <w:t>Chemical Sciences</w:t>
            </w:r>
            <w:r w:rsidRPr="00751B02">
              <w:rPr>
                <w:rFonts w:ascii="Arial" w:hAnsi="Arial" w:cs="Arial"/>
                <w:color w:val="000000"/>
                <w:sz w:val="20"/>
                <w:szCs w:val="20"/>
              </w:rPr>
              <w:br/>
              <w:t>Students investigate a range of physical properties of materials and considering how these influence their selection and use. Incursion - Street Science</w:t>
            </w:r>
          </w:p>
          <w:p w14:paraId="20D55385" w14:textId="6202DA9E" w:rsidR="008C004B" w:rsidRPr="00751B02" w:rsidRDefault="008C004B" w:rsidP="001D41F2">
            <w:pPr>
              <w:rPr>
                <w:rFonts w:ascii="Arial" w:hAnsi="Arial" w:cs="Arial"/>
                <w:sz w:val="20"/>
                <w:szCs w:val="20"/>
              </w:rPr>
            </w:pPr>
          </w:p>
        </w:tc>
        <w:tc>
          <w:tcPr>
            <w:tcW w:w="3239" w:type="dxa"/>
            <w:gridSpan w:val="2"/>
          </w:tcPr>
          <w:p w14:paraId="3E773104" w14:textId="70D36EE9" w:rsidR="00751B02" w:rsidRPr="00751B02" w:rsidRDefault="00751B02" w:rsidP="00751B02">
            <w:pPr>
              <w:rPr>
                <w:rFonts w:ascii="Arial" w:hAnsi="Arial" w:cs="Arial"/>
                <w:color w:val="000000"/>
                <w:sz w:val="20"/>
                <w:szCs w:val="20"/>
              </w:rPr>
            </w:pPr>
            <w:r w:rsidRPr="00751B02">
              <w:rPr>
                <w:rFonts w:ascii="Arial" w:hAnsi="Arial" w:cs="Arial"/>
                <w:b/>
                <w:bCs/>
                <w:color w:val="000000"/>
                <w:sz w:val="20"/>
                <w:szCs w:val="20"/>
              </w:rPr>
              <w:t>Unit 3: Physical Sciences</w:t>
            </w:r>
          </w:p>
          <w:p w14:paraId="32F1D78E" w14:textId="7DA046CF" w:rsidR="00751B02" w:rsidRPr="00751B02" w:rsidRDefault="00751B02" w:rsidP="00751B02">
            <w:pPr>
              <w:rPr>
                <w:rFonts w:ascii="Arial" w:hAnsi="Arial" w:cs="Arial"/>
                <w:sz w:val="20"/>
                <w:szCs w:val="20"/>
              </w:rPr>
            </w:pPr>
            <w:r w:rsidRPr="00751B02">
              <w:rPr>
                <w:rFonts w:ascii="Arial" w:hAnsi="Arial" w:cs="Arial"/>
                <w:color w:val="000000"/>
                <w:sz w:val="20"/>
                <w:szCs w:val="20"/>
              </w:rPr>
              <w:t>Students Investigate how contact and non-contact forces during flight (lift, gravity, thrust, drag) affect a plane’s interaction with the air around it.</w:t>
            </w:r>
          </w:p>
        </w:tc>
        <w:tc>
          <w:tcPr>
            <w:tcW w:w="3223" w:type="dxa"/>
            <w:gridSpan w:val="2"/>
          </w:tcPr>
          <w:p w14:paraId="06BC2FFA" w14:textId="77777777" w:rsidR="001D41F2" w:rsidRPr="00751B02" w:rsidRDefault="008C004B" w:rsidP="001D41F2">
            <w:pPr>
              <w:rPr>
                <w:rFonts w:ascii="Arial" w:hAnsi="Arial" w:cs="Arial"/>
                <w:b/>
                <w:bCs/>
                <w:color w:val="000000"/>
                <w:sz w:val="20"/>
                <w:szCs w:val="20"/>
              </w:rPr>
            </w:pPr>
            <w:r w:rsidRPr="00751B02">
              <w:rPr>
                <w:rFonts w:ascii="Arial" w:hAnsi="Arial" w:cs="Arial"/>
                <w:b/>
                <w:bCs/>
                <w:color w:val="000000"/>
                <w:sz w:val="20"/>
                <w:szCs w:val="20"/>
              </w:rPr>
              <w:t>Unit 4: Here Today, Gone Tomorrow</w:t>
            </w:r>
          </w:p>
          <w:p w14:paraId="21E35F38" w14:textId="422C8D0B" w:rsidR="008C004B" w:rsidRPr="00751B02" w:rsidRDefault="001D41F2" w:rsidP="001D41F2">
            <w:pPr>
              <w:rPr>
                <w:rFonts w:ascii="Arial" w:hAnsi="Arial" w:cs="Arial"/>
                <w:sz w:val="20"/>
                <w:szCs w:val="20"/>
              </w:rPr>
            </w:pPr>
            <w:r w:rsidRPr="00751B02">
              <w:rPr>
                <w:rFonts w:ascii="Arial" w:hAnsi="Arial" w:cs="Arial"/>
                <w:b/>
                <w:bCs/>
                <w:color w:val="000000"/>
                <w:sz w:val="20"/>
                <w:szCs w:val="20"/>
              </w:rPr>
              <w:t xml:space="preserve">Earth and Space Sciences:  </w:t>
            </w:r>
            <w:r w:rsidR="008C004B" w:rsidRPr="00751B02">
              <w:rPr>
                <w:rFonts w:ascii="Arial" w:hAnsi="Arial" w:cs="Arial"/>
                <w:color w:val="000000"/>
                <w:sz w:val="20"/>
                <w:szCs w:val="20"/>
              </w:rPr>
              <w:br/>
            </w:r>
            <w:r w:rsidRPr="00751B02">
              <w:rPr>
                <w:rFonts w:ascii="Arial" w:hAnsi="Arial" w:cs="Arial"/>
                <w:color w:val="000000"/>
                <w:sz w:val="20"/>
                <w:szCs w:val="20"/>
              </w:rPr>
              <w:t>Students e</w:t>
            </w:r>
            <w:r w:rsidR="008C004B" w:rsidRPr="00751B02">
              <w:rPr>
                <w:rFonts w:ascii="Arial" w:hAnsi="Arial" w:cs="Arial"/>
                <w:color w:val="000000"/>
                <w:sz w:val="20"/>
                <w:szCs w:val="20"/>
              </w:rPr>
              <w:t>xploring the effect of human activity, natural disasters and extreme weather that causes weathering and erosion of the earth’s surface.</w:t>
            </w:r>
          </w:p>
        </w:tc>
      </w:tr>
      <w:tr w:rsidR="008C004B" w14:paraId="6893CD8B" w14:textId="77777777" w:rsidTr="001D41F2">
        <w:tc>
          <w:tcPr>
            <w:tcW w:w="2496" w:type="dxa"/>
          </w:tcPr>
          <w:p w14:paraId="59610747" w14:textId="3C39EC17" w:rsidR="008C004B" w:rsidRPr="00C02828" w:rsidRDefault="008C004B" w:rsidP="00C02828">
            <w:pPr>
              <w:rPr>
                <w:rFonts w:ascii="Arial" w:hAnsi="Arial" w:cs="Arial"/>
                <w:b/>
                <w:bCs/>
                <w:sz w:val="24"/>
                <w:szCs w:val="24"/>
              </w:rPr>
            </w:pPr>
            <w:r w:rsidRPr="00C02828">
              <w:rPr>
                <w:rFonts w:ascii="Arial" w:hAnsi="Arial" w:cs="Arial"/>
                <w:b/>
                <w:bCs/>
                <w:sz w:val="24"/>
                <w:szCs w:val="24"/>
              </w:rPr>
              <w:t>Humanities and Social Sciences (HASS)</w:t>
            </w:r>
          </w:p>
        </w:tc>
        <w:tc>
          <w:tcPr>
            <w:tcW w:w="6430" w:type="dxa"/>
            <w:gridSpan w:val="2"/>
          </w:tcPr>
          <w:p w14:paraId="1F877C23" w14:textId="77777777" w:rsidR="001D41F2" w:rsidRPr="001D41F2" w:rsidRDefault="008C004B" w:rsidP="001D41F2">
            <w:pPr>
              <w:rPr>
                <w:rFonts w:ascii="Arial" w:hAnsi="Arial" w:cs="Arial"/>
                <w:b/>
                <w:bCs/>
                <w:color w:val="000000"/>
                <w:sz w:val="20"/>
                <w:szCs w:val="20"/>
              </w:rPr>
            </w:pPr>
            <w:r w:rsidRPr="001D41F2">
              <w:rPr>
                <w:rFonts w:ascii="Arial" w:hAnsi="Arial" w:cs="Arial"/>
                <w:b/>
                <w:bCs/>
                <w:color w:val="000000"/>
                <w:sz w:val="20"/>
                <w:szCs w:val="20"/>
              </w:rPr>
              <w:t xml:space="preserve">Unit 1: How can HPSS and the local community contribute to making our world more sustainable? </w:t>
            </w:r>
          </w:p>
          <w:p w14:paraId="7D427934" w14:textId="331490AC" w:rsidR="008C004B" w:rsidRPr="001D41F2" w:rsidRDefault="001D41F2" w:rsidP="001D41F2">
            <w:pPr>
              <w:rPr>
                <w:rFonts w:ascii="Arial" w:hAnsi="Arial" w:cs="Arial"/>
                <w:color w:val="000000"/>
                <w:sz w:val="20"/>
                <w:szCs w:val="20"/>
              </w:rPr>
            </w:pPr>
            <w:r w:rsidRPr="001D41F2">
              <w:rPr>
                <w:rFonts w:ascii="Arial" w:hAnsi="Arial" w:cs="Arial"/>
                <w:color w:val="000000"/>
                <w:sz w:val="20"/>
                <w:szCs w:val="20"/>
              </w:rPr>
              <w:t xml:space="preserve">Students’ </w:t>
            </w:r>
            <w:r w:rsidR="008C004B" w:rsidRPr="001D41F2">
              <w:rPr>
                <w:rFonts w:ascii="Arial" w:hAnsi="Arial" w:cs="Arial"/>
                <w:color w:val="000000"/>
                <w:sz w:val="20"/>
                <w:szCs w:val="20"/>
              </w:rPr>
              <w:t>inquiry</w:t>
            </w:r>
            <w:r w:rsidRPr="001D41F2">
              <w:rPr>
                <w:rFonts w:ascii="Arial" w:hAnsi="Arial" w:cs="Arial"/>
                <w:color w:val="000000"/>
                <w:sz w:val="20"/>
                <w:szCs w:val="20"/>
              </w:rPr>
              <w:t xml:space="preserve"> the</w:t>
            </w:r>
            <w:r w:rsidR="008C004B" w:rsidRPr="001D41F2">
              <w:rPr>
                <w:rFonts w:ascii="Arial" w:hAnsi="Arial" w:cs="Arial"/>
                <w:color w:val="000000"/>
                <w:sz w:val="20"/>
                <w:szCs w:val="20"/>
              </w:rPr>
              <w:t xml:space="preserve"> question “How can HPSS and the local community contribute to making our world more sustainable?”  Students compare different locations.</w:t>
            </w:r>
          </w:p>
          <w:p w14:paraId="326C8695" w14:textId="77777777" w:rsidR="008C004B" w:rsidRPr="001D41F2" w:rsidRDefault="008C004B" w:rsidP="001D41F2">
            <w:pPr>
              <w:rPr>
                <w:rFonts w:ascii="Arial" w:hAnsi="Arial" w:cs="Arial"/>
                <w:b/>
                <w:bCs/>
                <w:sz w:val="20"/>
                <w:szCs w:val="20"/>
              </w:rPr>
            </w:pPr>
          </w:p>
        </w:tc>
        <w:tc>
          <w:tcPr>
            <w:tcW w:w="6462" w:type="dxa"/>
            <w:gridSpan w:val="4"/>
          </w:tcPr>
          <w:p w14:paraId="6A45B521" w14:textId="6716DD7A" w:rsidR="001D41F2" w:rsidRPr="001D41F2" w:rsidRDefault="008C004B" w:rsidP="001D41F2">
            <w:pPr>
              <w:rPr>
                <w:rFonts w:ascii="Arial" w:hAnsi="Arial" w:cs="Arial"/>
                <w:b/>
                <w:bCs/>
                <w:sz w:val="20"/>
                <w:szCs w:val="20"/>
              </w:rPr>
            </w:pPr>
            <w:r w:rsidRPr="001D41F2">
              <w:rPr>
                <w:rFonts w:ascii="Arial" w:hAnsi="Arial" w:cs="Arial"/>
                <w:b/>
                <w:bCs/>
                <w:sz w:val="20"/>
                <w:szCs w:val="20"/>
              </w:rPr>
              <w:t xml:space="preserve">Unit 2: </w:t>
            </w:r>
            <w:r w:rsidR="00197B98" w:rsidRPr="00BA39D9">
              <w:rPr>
                <w:rFonts w:ascii="Arial" w:hAnsi="Arial" w:cs="Arial"/>
                <w:b/>
                <w:bCs/>
                <w:color w:val="000000"/>
                <w:sz w:val="20"/>
                <w:szCs w:val="20"/>
              </w:rPr>
              <w:t xml:space="preserve">How can </w:t>
            </w:r>
            <w:r w:rsidR="00BA39D9" w:rsidRPr="00BA39D9">
              <w:rPr>
                <w:rFonts w:ascii="Arial" w:hAnsi="Arial" w:cs="Arial"/>
                <w:b/>
                <w:bCs/>
                <w:color w:val="000000"/>
                <w:sz w:val="20"/>
                <w:szCs w:val="20"/>
              </w:rPr>
              <w:t>looking into our past help to define our future?</w:t>
            </w:r>
          </w:p>
          <w:p w14:paraId="7BC25069" w14:textId="1587285A" w:rsidR="008C004B" w:rsidRPr="001D41F2" w:rsidRDefault="008C004B" w:rsidP="001D41F2">
            <w:pPr>
              <w:rPr>
                <w:rFonts w:ascii="Arial" w:hAnsi="Arial" w:cs="Arial"/>
                <w:sz w:val="20"/>
                <w:szCs w:val="20"/>
              </w:rPr>
            </w:pPr>
            <w:r w:rsidRPr="001D41F2">
              <w:rPr>
                <w:rFonts w:ascii="Arial" w:hAnsi="Arial" w:cs="Arial"/>
                <w:sz w:val="20"/>
                <w:szCs w:val="20"/>
              </w:rPr>
              <w:t>Students</w:t>
            </w:r>
            <w:r w:rsidR="001D41F2" w:rsidRPr="001D41F2">
              <w:rPr>
                <w:rFonts w:ascii="Arial" w:hAnsi="Arial" w:cs="Arial"/>
                <w:sz w:val="20"/>
                <w:szCs w:val="20"/>
              </w:rPr>
              <w:t xml:space="preserve"> investigate</w:t>
            </w:r>
            <w:r w:rsidRPr="001D41F2">
              <w:rPr>
                <w:rFonts w:ascii="Arial" w:hAnsi="Arial" w:cs="Arial"/>
                <w:sz w:val="20"/>
                <w:szCs w:val="20"/>
              </w:rPr>
              <w:t xml:space="preserve"> factors that shape identity, the importance of laws, the significance of exploration, and impacts of the First Fleet.</w:t>
            </w:r>
          </w:p>
        </w:tc>
      </w:tr>
      <w:tr w:rsidR="00BB50EB" w14:paraId="63C91CF8" w14:textId="77777777" w:rsidTr="001D41F2">
        <w:tc>
          <w:tcPr>
            <w:tcW w:w="2496" w:type="dxa"/>
          </w:tcPr>
          <w:p w14:paraId="0DAA2D9B" w14:textId="7C71A985" w:rsidR="00BB50EB" w:rsidRPr="00C02828" w:rsidRDefault="00BB50EB" w:rsidP="00BB50EB">
            <w:pPr>
              <w:rPr>
                <w:rFonts w:ascii="Arial" w:hAnsi="Arial" w:cs="Arial"/>
                <w:b/>
                <w:bCs/>
                <w:sz w:val="24"/>
                <w:szCs w:val="24"/>
              </w:rPr>
            </w:pPr>
            <w:r w:rsidRPr="00C02828">
              <w:rPr>
                <w:rFonts w:ascii="Arial" w:hAnsi="Arial" w:cs="Arial"/>
                <w:b/>
                <w:bCs/>
                <w:sz w:val="24"/>
                <w:szCs w:val="24"/>
              </w:rPr>
              <w:t>Health</w:t>
            </w:r>
          </w:p>
        </w:tc>
        <w:tc>
          <w:tcPr>
            <w:tcW w:w="3223" w:type="dxa"/>
          </w:tcPr>
          <w:p w14:paraId="1E14E7EA" w14:textId="77777777" w:rsidR="001D41F2" w:rsidRPr="00061862" w:rsidRDefault="001D41F2" w:rsidP="001D41F2">
            <w:pPr>
              <w:rPr>
                <w:rFonts w:ascii="Arial" w:hAnsi="Arial" w:cs="Arial"/>
                <w:b/>
                <w:bCs/>
                <w:color w:val="000000"/>
                <w:sz w:val="20"/>
                <w:szCs w:val="20"/>
              </w:rPr>
            </w:pPr>
            <w:r w:rsidRPr="00061862">
              <w:rPr>
                <w:rFonts w:ascii="Arial" w:hAnsi="Arial" w:cs="Arial"/>
                <w:b/>
                <w:bCs/>
                <w:color w:val="000000"/>
                <w:sz w:val="20"/>
                <w:szCs w:val="20"/>
              </w:rPr>
              <w:t>Unit 1:</w:t>
            </w:r>
            <w:r w:rsidR="00BB50EB" w:rsidRPr="00061862">
              <w:rPr>
                <w:rFonts w:ascii="Arial" w:hAnsi="Arial" w:cs="Arial"/>
                <w:b/>
                <w:bCs/>
                <w:color w:val="000000"/>
                <w:sz w:val="20"/>
                <w:szCs w:val="20"/>
              </w:rPr>
              <w:t xml:space="preserve"> Protective Behaviour Online</w:t>
            </w:r>
          </w:p>
          <w:p w14:paraId="460972AE" w14:textId="10A7A2D8" w:rsidR="00BB50EB" w:rsidRPr="00061862" w:rsidRDefault="00BB50EB" w:rsidP="001D41F2">
            <w:pPr>
              <w:rPr>
                <w:rFonts w:ascii="Arial" w:hAnsi="Arial" w:cs="Arial"/>
                <w:sz w:val="20"/>
                <w:szCs w:val="20"/>
              </w:rPr>
            </w:pPr>
            <w:r w:rsidRPr="00061862">
              <w:rPr>
                <w:rFonts w:ascii="Arial" w:hAnsi="Arial" w:cs="Arial"/>
                <w:color w:val="000000"/>
                <w:sz w:val="20"/>
                <w:szCs w:val="20"/>
              </w:rPr>
              <w:t xml:space="preserve">Students examine and interpret health information about cyber </w:t>
            </w:r>
            <w:r w:rsidRPr="00061862">
              <w:rPr>
                <w:rFonts w:ascii="Arial" w:hAnsi="Arial" w:cs="Arial"/>
                <w:color w:val="000000"/>
                <w:sz w:val="20"/>
                <w:szCs w:val="20"/>
              </w:rPr>
              <w:lastRenderedPageBreak/>
              <w:t xml:space="preserve">safety, cyberbullying and online protocols. </w:t>
            </w:r>
          </w:p>
        </w:tc>
        <w:tc>
          <w:tcPr>
            <w:tcW w:w="3207" w:type="dxa"/>
          </w:tcPr>
          <w:p w14:paraId="446E7A29" w14:textId="4495320E" w:rsidR="001D41F2" w:rsidRDefault="00BB50EB" w:rsidP="001D41F2">
            <w:pPr>
              <w:rPr>
                <w:rFonts w:ascii="Arial" w:hAnsi="Arial" w:cs="Arial"/>
                <w:b/>
                <w:bCs/>
                <w:color w:val="000000"/>
                <w:sz w:val="20"/>
                <w:szCs w:val="20"/>
              </w:rPr>
            </w:pPr>
            <w:r w:rsidRPr="001D41F2">
              <w:rPr>
                <w:rFonts w:ascii="Arial" w:hAnsi="Arial" w:cs="Arial"/>
                <w:b/>
                <w:bCs/>
                <w:color w:val="000000"/>
                <w:sz w:val="20"/>
                <w:szCs w:val="20"/>
              </w:rPr>
              <w:lastRenderedPageBreak/>
              <w:t xml:space="preserve"> </w:t>
            </w:r>
            <w:r w:rsidR="001D41F2">
              <w:rPr>
                <w:rFonts w:ascii="Arial" w:hAnsi="Arial" w:cs="Arial"/>
                <w:b/>
                <w:bCs/>
                <w:color w:val="000000"/>
                <w:sz w:val="20"/>
                <w:szCs w:val="20"/>
              </w:rPr>
              <w:t xml:space="preserve">Unit 2: </w:t>
            </w:r>
            <w:r w:rsidRPr="001D41F2">
              <w:rPr>
                <w:rFonts w:ascii="Arial" w:hAnsi="Arial" w:cs="Arial"/>
                <w:b/>
                <w:bCs/>
                <w:color w:val="000000"/>
                <w:sz w:val="20"/>
                <w:szCs w:val="20"/>
              </w:rPr>
              <w:t xml:space="preserve">Healthy Futures </w:t>
            </w:r>
          </w:p>
          <w:p w14:paraId="73814A89" w14:textId="4AD765F0" w:rsidR="00BB50EB" w:rsidRPr="001D41F2" w:rsidRDefault="00BB50EB" w:rsidP="001D41F2">
            <w:pPr>
              <w:rPr>
                <w:rFonts w:ascii="Arial" w:hAnsi="Arial" w:cs="Arial"/>
                <w:sz w:val="20"/>
                <w:szCs w:val="20"/>
              </w:rPr>
            </w:pPr>
            <w:r w:rsidRPr="001D41F2">
              <w:rPr>
                <w:rFonts w:ascii="Arial" w:hAnsi="Arial" w:cs="Arial"/>
                <w:color w:val="000000"/>
                <w:sz w:val="20"/>
                <w:szCs w:val="20"/>
              </w:rPr>
              <w:t xml:space="preserve">Students explore the concept of sustainable practice and the ways that they can contribute to </w:t>
            </w:r>
            <w:r w:rsidRPr="001D41F2">
              <w:rPr>
                <w:rFonts w:ascii="Arial" w:hAnsi="Arial" w:cs="Arial"/>
                <w:color w:val="000000"/>
                <w:sz w:val="20"/>
                <w:szCs w:val="20"/>
              </w:rPr>
              <w:lastRenderedPageBreak/>
              <w:t>the sustainability of the environment in their home, classroom and school.</w:t>
            </w:r>
          </w:p>
        </w:tc>
        <w:tc>
          <w:tcPr>
            <w:tcW w:w="3239" w:type="dxa"/>
            <w:gridSpan w:val="2"/>
          </w:tcPr>
          <w:p w14:paraId="419DB893" w14:textId="77777777" w:rsidR="00061862" w:rsidRDefault="00BB50EB" w:rsidP="001D41F2">
            <w:pPr>
              <w:rPr>
                <w:rFonts w:ascii="Arial" w:hAnsi="Arial" w:cs="Arial"/>
                <w:b/>
                <w:bCs/>
                <w:color w:val="000000"/>
                <w:sz w:val="20"/>
                <w:szCs w:val="20"/>
              </w:rPr>
            </w:pPr>
            <w:r w:rsidRPr="001D41F2">
              <w:rPr>
                <w:rFonts w:ascii="Arial" w:hAnsi="Arial" w:cs="Arial"/>
                <w:b/>
                <w:bCs/>
                <w:color w:val="000000"/>
                <w:sz w:val="20"/>
                <w:szCs w:val="20"/>
              </w:rPr>
              <w:lastRenderedPageBreak/>
              <w:t xml:space="preserve"> </w:t>
            </w:r>
            <w:r w:rsidR="001D41F2">
              <w:rPr>
                <w:rFonts w:ascii="Arial" w:hAnsi="Arial" w:cs="Arial"/>
                <w:b/>
                <w:bCs/>
                <w:color w:val="000000"/>
                <w:sz w:val="20"/>
                <w:szCs w:val="20"/>
              </w:rPr>
              <w:t>Unit 3:</w:t>
            </w:r>
            <w:r w:rsidR="00061862">
              <w:rPr>
                <w:rFonts w:ascii="Arial" w:hAnsi="Arial" w:cs="Arial"/>
                <w:b/>
                <w:bCs/>
                <w:color w:val="000000"/>
                <w:sz w:val="20"/>
                <w:szCs w:val="20"/>
              </w:rPr>
              <w:t xml:space="preserve"> </w:t>
            </w:r>
            <w:r w:rsidR="001D41F2">
              <w:rPr>
                <w:rFonts w:ascii="Arial" w:hAnsi="Arial" w:cs="Arial"/>
                <w:b/>
                <w:bCs/>
                <w:color w:val="000000"/>
                <w:sz w:val="20"/>
                <w:szCs w:val="20"/>
              </w:rPr>
              <w:t>C</w:t>
            </w:r>
            <w:r w:rsidRPr="001D41F2">
              <w:rPr>
                <w:rFonts w:ascii="Arial" w:hAnsi="Arial" w:cs="Arial"/>
                <w:b/>
                <w:bCs/>
                <w:color w:val="000000"/>
                <w:sz w:val="20"/>
                <w:szCs w:val="20"/>
              </w:rPr>
              <w:t xml:space="preserve">hoices and behaviours </w:t>
            </w:r>
          </w:p>
          <w:p w14:paraId="421554FE" w14:textId="12B19494" w:rsidR="00BB50EB" w:rsidRPr="001D41F2" w:rsidRDefault="00BB50EB" w:rsidP="001D41F2">
            <w:pPr>
              <w:rPr>
                <w:rFonts w:ascii="Arial" w:hAnsi="Arial" w:cs="Arial"/>
                <w:sz w:val="20"/>
                <w:szCs w:val="20"/>
              </w:rPr>
            </w:pPr>
            <w:r w:rsidRPr="001D41F2">
              <w:rPr>
                <w:rFonts w:ascii="Arial" w:hAnsi="Arial" w:cs="Arial"/>
                <w:color w:val="000000"/>
                <w:sz w:val="20"/>
                <w:szCs w:val="20"/>
              </w:rPr>
              <w:t xml:space="preserve">Students will </w:t>
            </w:r>
            <w:r w:rsidR="001D41F2">
              <w:rPr>
                <w:rFonts w:ascii="Arial" w:hAnsi="Arial" w:cs="Arial"/>
                <w:color w:val="000000"/>
                <w:sz w:val="20"/>
                <w:szCs w:val="20"/>
              </w:rPr>
              <w:t xml:space="preserve">investigate </w:t>
            </w:r>
            <w:r w:rsidRPr="001D41F2">
              <w:rPr>
                <w:rFonts w:ascii="Arial" w:hAnsi="Arial" w:cs="Arial"/>
                <w:color w:val="000000"/>
                <w:sz w:val="20"/>
                <w:szCs w:val="20"/>
              </w:rPr>
              <w:t xml:space="preserve">stereotypes. They will develop an </w:t>
            </w:r>
            <w:r w:rsidRPr="001D41F2">
              <w:rPr>
                <w:rFonts w:ascii="Arial" w:hAnsi="Arial" w:cs="Arial"/>
                <w:color w:val="000000"/>
                <w:sz w:val="20"/>
                <w:szCs w:val="20"/>
              </w:rPr>
              <w:lastRenderedPageBreak/>
              <w:t xml:space="preserve">understanding how aspects of culture, history and social expectations influence </w:t>
            </w:r>
            <w:r w:rsidR="00061862">
              <w:rPr>
                <w:rFonts w:ascii="Arial" w:hAnsi="Arial" w:cs="Arial"/>
                <w:color w:val="000000"/>
                <w:sz w:val="20"/>
                <w:szCs w:val="20"/>
              </w:rPr>
              <w:t>stereotypes</w:t>
            </w:r>
          </w:p>
        </w:tc>
        <w:tc>
          <w:tcPr>
            <w:tcW w:w="3223" w:type="dxa"/>
            <w:gridSpan w:val="2"/>
          </w:tcPr>
          <w:p w14:paraId="3CE62292" w14:textId="5696E6D9" w:rsidR="00BB50EB" w:rsidRPr="001D41F2" w:rsidRDefault="00061862" w:rsidP="001D41F2">
            <w:pPr>
              <w:rPr>
                <w:rFonts w:ascii="Arial" w:hAnsi="Arial" w:cs="Arial"/>
                <w:sz w:val="20"/>
                <w:szCs w:val="20"/>
              </w:rPr>
            </w:pPr>
            <w:r>
              <w:rPr>
                <w:rFonts w:ascii="Arial" w:hAnsi="Arial" w:cs="Arial"/>
                <w:b/>
                <w:bCs/>
                <w:color w:val="000000"/>
                <w:sz w:val="20"/>
                <w:szCs w:val="20"/>
              </w:rPr>
              <w:lastRenderedPageBreak/>
              <w:t xml:space="preserve">Unit 4: </w:t>
            </w:r>
            <w:r w:rsidR="00BB50EB" w:rsidRPr="001D41F2">
              <w:rPr>
                <w:rFonts w:ascii="Arial" w:hAnsi="Arial" w:cs="Arial"/>
                <w:b/>
                <w:bCs/>
                <w:color w:val="000000"/>
                <w:sz w:val="20"/>
                <w:szCs w:val="20"/>
              </w:rPr>
              <w:t>Making Healthy Choices</w:t>
            </w:r>
            <w:r w:rsidR="00BB50EB" w:rsidRPr="001D41F2">
              <w:rPr>
                <w:rFonts w:ascii="Arial" w:hAnsi="Arial" w:cs="Arial"/>
                <w:color w:val="000000"/>
                <w:sz w:val="20"/>
                <w:szCs w:val="20"/>
              </w:rPr>
              <w:t xml:space="preserve"> Students identify strategies to keep healthy and improve fitness. They explore the Australian guide </w:t>
            </w:r>
            <w:r w:rsidR="00BB50EB" w:rsidRPr="001D41F2">
              <w:rPr>
                <w:rFonts w:ascii="Arial" w:hAnsi="Arial" w:cs="Arial"/>
                <w:color w:val="000000"/>
                <w:sz w:val="20"/>
                <w:szCs w:val="20"/>
              </w:rPr>
              <w:lastRenderedPageBreak/>
              <w:t xml:space="preserve">to healthy eating and the five food groups. Students </w:t>
            </w:r>
            <w:r>
              <w:rPr>
                <w:rFonts w:ascii="Arial" w:hAnsi="Arial" w:cs="Arial"/>
                <w:color w:val="000000"/>
                <w:sz w:val="20"/>
                <w:szCs w:val="20"/>
              </w:rPr>
              <w:t>learnt</w:t>
            </w:r>
            <w:r w:rsidR="00BB50EB" w:rsidRPr="001D41F2">
              <w:rPr>
                <w:rFonts w:ascii="Arial" w:hAnsi="Arial" w:cs="Arial"/>
                <w:color w:val="000000"/>
                <w:sz w:val="20"/>
                <w:szCs w:val="20"/>
              </w:rPr>
              <w:t xml:space="preserve"> the importance of a balanced diet and how health messages influence food choices. </w:t>
            </w:r>
          </w:p>
        </w:tc>
      </w:tr>
      <w:tr w:rsidR="00E52146" w14:paraId="0043FCA1" w14:textId="77777777" w:rsidTr="001D41F2">
        <w:tc>
          <w:tcPr>
            <w:tcW w:w="2496" w:type="dxa"/>
          </w:tcPr>
          <w:p w14:paraId="72F07C9C" w14:textId="35066B94" w:rsidR="00E52146" w:rsidRPr="00BA39D9" w:rsidRDefault="00E52146" w:rsidP="00E52146">
            <w:pPr>
              <w:rPr>
                <w:rFonts w:ascii="Arial" w:hAnsi="Arial" w:cs="Arial"/>
                <w:b/>
                <w:bCs/>
                <w:sz w:val="24"/>
                <w:szCs w:val="24"/>
                <w:highlight w:val="yellow"/>
              </w:rPr>
            </w:pPr>
            <w:r w:rsidRPr="00E52146">
              <w:rPr>
                <w:rFonts w:ascii="Arial" w:hAnsi="Arial" w:cs="Arial"/>
                <w:b/>
                <w:bCs/>
                <w:sz w:val="24"/>
                <w:szCs w:val="24"/>
              </w:rPr>
              <w:lastRenderedPageBreak/>
              <w:t>Physical Education</w:t>
            </w:r>
          </w:p>
        </w:tc>
        <w:tc>
          <w:tcPr>
            <w:tcW w:w="3223" w:type="dxa"/>
          </w:tcPr>
          <w:p w14:paraId="121A4B04" w14:textId="0F66683D" w:rsidR="00E52146" w:rsidRPr="00BA39D9" w:rsidRDefault="00E52146" w:rsidP="00E52146">
            <w:pPr>
              <w:rPr>
                <w:rFonts w:ascii="Arial" w:hAnsi="Arial" w:cs="Arial"/>
                <w:sz w:val="20"/>
                <w:szCs w:val="20"/>
                <w:highlight w:val="yellow"/>
              </w:rPr>
            </w:pPr>
            <w:r w:rsidRPr="00061862">
              <w:rPr>
                <w:rFonts w:ascii="Arial" w:hAnsi="Arial" w:cs="Arial"/>
                <w:sz w:val="20"/>
                <w:szCs w:val="20"/>
              </w:rPr>
              <w:t xml:space="preserve">Students participate in a range of aquatic activities and movement challenges with a focus on stroke development and lifelong water safety skills.  Students refine fundamental movement skills and investigate how they affect propulsion and efficiency through water.  </w:t>
            </w:r>
          </w:p>
        </w:tc>
        <w:tc>
          <w:tcPr>
            <w:tcW w:w="3207" w:type="dxa"/>
          </w:tcPr>
          <w:p w14:paraId="15BC9021" w14:textId="66B99FA2" w:rsidR="00E52146" w:rsidRPr="00BA39D9" w:rsidRDefault="00E52146" w:rsidP="00E52146">
            <w:pPr>
              <w:rPr>
                <w:rFonts w:ascii="Arial" w:hAnsi="Arial" w:cs="Arial"/>
                <w:sz w:val="20"/>
                <w:szCs w:val="20"/>
                <w:highlight w:val="yellow"/>
              </w:rPr>
            </w:pPr>
            <w:r w:rsidRPr="001D41F2">
              <w:rPr>
                <w:rFonts w:ascii="Arial" w:hAnsi="Arial" w:cs="Arial"/>
                <w:sz w:val="20"/>
                <w:szCs w:val="20"/>
              </w:rPr>
              <w:t>Students perform a range of skills related to athletics and fundamental movement skills within performance environments.</w:t>
            </w:r>
          </w:p>
        </w:tc>
        <w:tc>
          <w:tcPr>
            <w:tcW w:w="3239" w:type="dxa"/>
            <w:gridSpan w:val="2"/>
          </w:tcPr>
          <w:p w14:paraId="7DF1F3E3" w14:textId="7A2E01E2" w:rsidR="00E52146" w:rsidRPr="00BA39D9" w:rsidRDefault="00E52146" w:rsidP="00E52146">
            <w:pPr>
              <w:rPr>
                <w:rFonts w:ascii="Arial" w:hAnsi="Arial" w:cs="Arial"/>
                <w:sz w:val="20"/>
                <w:szCs w:val="20"/>
                <w:highlight w:val="yellow"/>
              </w:rPr>
            </w:pPr>
            <w:r w:rsidRPr="001D41F2">
              <w:rPr>
                <w:rFonts w:ascii="Arial" w:hAnsi="Arial" w:cs="Arial"/>
                <w:sz w:val="20"/>
                <w:szCs w:val="20"/>
              </w:rPr>
              <w:t>Students are exposed to a range of direct interceptive games focusing on touch football orientated skills including passing, playing the ball, basic offence and defence. Students explore the elements of space and time to solve movement challenges.</w:t>
            </w:r>
          </w:p>
        </w:tc>
        <w:tc>
          <w:tcPr>
            <w:tcW w:w="3223" w:type="dxa"/>
            <w:gridSpan w:val="2"/>
          </w:tcPr>
          <w:p w14:paraId="27B5B095" w14:textId="520B3ADB" w:rsidR="00E52146" w:rsidRPr="00BA39D9" w:rsidRDefault="00E52146" w:rsidP="00E52146">
            <w:pPr>
              <w:rPr>
                <w:rFonts w:ascii="Arial" w:hAnsi="Arial" w:cs="Arial"/>
                <w:sz w:val="20"/>
                <w:szCs w:val="20"/>
                <w:highlight w:val="yellow"/>
              </w:rPr>
            </w:pPr>
            <w:r w:rsidRPr="001D41F2">
              <w:rPr>
                <w:rFonts w:ascii="Arial" w:hAnsi="Arial" w:cs="Arial"/>
                <w:sz w:val="20"/>
                <w:szCs w:val="20"/>
              </w:rPr>
              <w:t>Students perform a range of</w:t>
            </w:r>
            <w:r>
              <w:rPr>
                <w:rFonts w:ascii="Arial" w:hAnsi="Arial" w:cs="Arial"/>
                <w:sz w:val="20"/>
                <w:szCs w:val="20"/>
              </w:rPr>
              <w:t xml:space="preserve"> fundamental movement</w:t>
            </w:r>
            <w:r w:rsidRPr="001D41F2">
              <w:rPr>
                <w:rFonts w:ascii="Arial" w:hAnsi="Arial" w:cs="Arial"/>
                <w:sz w:val="20"/>
                <w:szCs w:val="20"/>
              </w:rPr>
              <w:t xml:space="preserve"> skills in aquatic activities with a focus on </w:t>
            </w:r>
            <w:r>
              <w:rPr>
                <w:rFonts w:ascii="Arial" w:hAnsi="Arial" w:cs="Arial"/>
                <w:sz w:val="20"/>
                <w:szCs w:val="20"/>
              </w:rPr>
              <w:t>l</w:t>
            </w:r>
            <w:r w:rsidRPr="001D41F2">
              <w:rPr>
                <w:rFonts w:ascii="Arial" w:hAnsi="Arial" w:cs="Arial"/>
                <w:sz w:val="20"/>
                <w:szCs w:val="20"/>
              </w:rPr>
              <w:t xml:space="preserve">ifesaving and </w:t>
            </w:r>
            <w:r>
              <w:rPr>
                <w:rFonts w:ascii="Arial" w:hAnsi="Arial" w:cs="Arial"/>
                <w:sz w:val="20"/>
                <w:szCs w:val="20"/>
              </w:rPr>
              <w:t>s</w:t>
            </w:r>
            <w:r w:rsidRPr="001D41F2">
              <w:rPr>
                <w:rFonts w:ascii="Arial" w:hAnsi="Arial" w:cs="Arial"/>
                <w:sz w:val="20"/>
                <w:szCs w:val="20"/>
              </w:rPr>
              <w:t xml:space="preserve">urvival </w:t>
            </w:r>
            <w:r>
              <w:rPr>
                <w:rFonts w:ascii="Arial" w:hAnsi="Arial" w:cs="Arial"/>
                <w:sz w:val="20"/>
                <w:szCs w:val="20"/>
              </w:rPr>
              <w:t>s</w:t>
            </w:r>
            <w:r w:rsidRPr="001D41F2">
              <w:rPr>
                <w:rFonts w:ascii="Arial" w:hAnsi="Arial" w:cs="Arial"/>
                <w:sz w:val="20"/>
                <w:szCs w:val="20"/>
              </w:rPr>
              <w:t xml:space="preserve">kills.  </w:t>
            </w:r>
            <w:r>
              <w:rPr>
                <w:rFonts w:ascii="Arial" w:hAnsi="Arial" w:cs="Arial"/>
                <w:sz w:val="20"/>
                <w:szCs w:val="20"/>
              </w:rPr>
              <w:t xml:space="preserve">They apply swimming skills and water competencies to solve movement challenges including </w:t>
            </w:r>
            <w:r w:rsidRPr="001D41F2">
              <w:rPr>
                <w:rFonts w:ascii="Arial" w:hAnsi="Arial" w:cs="Arial"/>
                <w:sz w:val="20"/>
                <w:szCs w:val="20"/>
              </w:rPr>
              <w:t>rescues, self-preservation and underwater activities.</w:t>
            </w:r>
          </w:p>
        </w:tc>
      </w:tr>
      <w:tr w:rsidR="00C02828" w14:paraId="23B1D681" w14:textId="77777777" w:rsidTr="001D41F2">
        <w:tc>
          <w:tcPr>
            <w:tcW w:w="2496" w:type="dxa"/>
          </w:tcPr>
          <w:p w14:paraId="752FB876" w14:textId="1453C63F" w:rsidR="00C02828" w:rsidRPr="00BA39D9" w:rsidRDefault="00C02828" w:rsidP="00C02828">
            <w:pPr>
              <w:rPr>
                <w:rFonts w:ascii="Arial" w:hAnsi="Arial" w:cs="Arial"/>
                <w:b/>
                <w:bCs/>
                <w:sz w:val="24"/>
                <w:szCs w:val="24"/>
                <w:highlight w:val="yellow"/>
              </w:rPr>
            </w:pPr>
            <w:r w:rsidRPr="007E6E21">
              <w:rPr>
                <w:rFonts w:ascii="Arial" w:hAnsi="Arial" w:cs="Arial"/>
                <w:b/>
                <w:bCs/>
                <w:sz w:val="24"/>
                <w:szCs w:val="24"/>
              </w:rPr>
              <w:t>Technologies</w:t>
            </w:r>
          </w:p>
        </w:tc>
        <w:tc>
          <w:tcPr>
            <w:tcW w:w="3223" w:type="dxa"/>
          </w:tcPr>
          <w:p w14:paraId="55A4AB07" w14:textId="77777777" w:rsidR="00C02828" w:rsidRPr="00BA39D9" w:rsidRDefault="00C02828" w:rsidP="00061862">
            <w:pPr>
              <w:rPr>
                <w:rFonts w:ascii="Arial" w:hAnsi="Arial" w:cs="Arial"/>
                <w:sz w:val="20"/>
                <w:szCs w:val="20"/>
                <w:highlight w:val="yellow"/>
              </w:rPr>
            </w:pPr>
          </w:p>
        </w:tc>
        <w:tc>
          <w:tcPr>
            <w:tcW w:w="3207" w:type="dxa"/>
          </w:tcPr>
          <w:p w14:paraId="70093996" w14:textId="307FB7B9" w:rsidR="00061862" w:rsidRPr="007E6E21" w:rsidRDefault="000E76A5" w:rsidP="00061862">
            <w:pPr>
              <w:rPr>
                <w:rFonts w:ascii="Arial" w:hAnsi="Arial" w:cs="Arial"/>
                <w:b/>
                <w:bCs/>
                <w:sz w:val="20"/>
                <w:szCs w:val="20"/>
              </w:rPr>
            </w:pPr>
            <w:r w:rsidRPr="007E6E21">
              <w:rPr>
                <w:rFonts w:ascii="Arial" w:hAnsi="Arial" w:cs="Arial"/>
                <w:b/>
                <w:bCs/>
                <w:sz w:val="20"/>
                <w:szCs w:val="20"/>
              </w:rPr>
              <w:t xml:space="preserve">War on Waste </w:t>
            </w:r>
            <w:r w:rsidR="00061862" w:rsidRPr="007E6E21">
              <w:rPr>
                <w:rFonts w:ascii="Arial" w:hAnsi="Arial" w:cs="Arial"/>
                <w:b/>
                <w:bCs/>
                <w:sz w:val="20"/>
                <w:szCs w:val="20"/>
              </w:rPr>
              <w:t>–</w:t>
            </w:r>
            <w:r w:rsidRPr="007E6E21">
              <w:rPr>
                <w:rFonts w:ascii="Arial" w:hAnsi="Arial" w:cs="Arial"/>
                <w:b/>
                <w:bCs/>
                <w:sz w:val="20"/>
                <w:szCs w:val="20"/>
              </w:rPr>
              <w:t xml:space="preserve"> </w:t>
            </w:r>
            <w:r w:rsidR="00061862" w:rsidRPr="007E6E21">
              <w:rPr>
                <w:rFonts w:ascii="Arial" w:hAnsi="Arial" w:cs="Arial"/>
                <w:b/>
                <w:bCs/>
                <w:sz w:val="20"/>
                <w:szCs w:val="20"/>
              </w:rPr>
              <w:t>Digital Technologies</w:t>
            </w:r>
          </w:p>
          <w:p w14:paraId="294212DF" w14:textId="22E616E6" w:rsidR="00C02828" w:rsidRPr="00BA39D9" w:rsidRDefault="000E76A5" w:rsidP="00061862">
            <w:pPr>
              <w:rPr>
                <w:rFonts w:ascii="Arial" w:hAnsi="Arial" w:cs="Arial"/>
                <w:sz w:val="20"/>
                <w:szCs w:val="20"/>
                <w:highlight w:val="yellow"/>
              </w:rPr>
            </w:pPr>
            <w:r w:rsidRPr="007E6E21">
              <w:rPr>
                <w:rFonts w:ascii="Arial" w:hAnsi="Arial" w:cs="Arial"/>
                <w:sz w:val="20"/>
                <w:szCs w:val="20"/>
              </w:rPr>
              <w:t>Design an interactive set of bin Design and implement (collaboratively) a digital solution for an interactive poster that will teach young students about sorting rubbish.</w:t>
            </w:r>
          </w:p>
        </w:tc>
        <w:tc>
          <w:tcPr>
            <w:tcW w:w="3239" w:type="dxa"/>
            <w:gridSpan w:val="2"/>
          </w:tcPr>
          <w:p w14:paraId="08F0652E" w14:textId="77777777" w:rsidR="00C02828" w:rsidRDefault="003261AD" w:rsidP="003261AD">
            <w:pPr>
              <w:rPr>
                <w:rFonts w:ascii="Arial" w:hAnsi="Arial" w:cs="Arial"/>
                <w:b/>
                <w:bCs/>
                <w:sz w:val="20"/>
                <w:szCs w:val="20"/>
              </w:rPr>
            </w:pPr>
            <w:r w:rsidRPr="007E6E21">
              <w:rPr>
                <w:rFonts w:ascii="Arial" w:hAnsi="Arial" w:cs="Arial"/>
                <w:b/>
                <w:bCs/>
                <w:sz w:val="20"/>
                <w:szCs w:val="20"/>
              </w:rPr>
              <w:t>Design Technologies – Balloon Ro</w:t>
            </w:r>
            <w:r w:rsidR="007E6E21" w:rsidRPr="007E6E21">
              <w:rPr>
                <w:rFonts w:ascii="Arial" w:hAnsi="Arial" w:cs="Arial"/>
                <w:b/>
                <w:bCs/>
                <w:sz w:val="20"/>
                <w:szCs w:val="20"/>
              </w:rPr>
              <w:t>cket Car</w:t>
            </w:r>
          </w:p>
          <w:p w14:paraId="3229DE19" w14:textId="77777777" w:rsidR="007E6E21" w:rsidRDefault="007E6E21" w:rsidP="003261AD">
            <w:pPr>
              <w:rPr>
                <w:rFonts w:ascii="Arial" w:hAnsi="Arial" w:cs="Arial"/>
                <w:b/>
                <w:bCs/>
                <w:sz w:val="20"/>
                <w:szCs w:val="20"/>
              </w:rPr>
            </w:pPr>
          </w:p>
          <w:p w14:paraId="66DABAFE" w14:textId="176E24E9" w:rsidR="007E6E21" w:rsidRPr="007E6E21" w:rsidRDefault="007E6E21" w:rsidP="003261AD">
            <w:pPr>
              <w:rPr>
                <w:rFonts w:ascii="Arial" w:hAnsi="Arial" w:cs="Arial"/>
                <w:sz w:val="20"/>
                <w:szCs w:val="20"/>
                <w:highlight w:val="yellow"/>
              </w:rPr>
            </w:pPr>
            <w:r w:rsidRPr="007E6E21">
              <w:rPr>
                <w:rFonts w:ascii="Arial" w:hAnsi="Arial" w:cs="Arial"/>
                <w:sz w:val="20"/>
                <w:szCs w:val="20"/>
              </w:rPr>
              <w:t>Students designed a balloon powered, recycled plastic bottle rocket car.</w:t>
            </w:r>
          </w:p>
        </w:tc>
        <w:tc>
          <w:tcPr>
            <w:tcW w:w="3223" w:type="dxa"/>
            <w:gridSpan w:val="2"/>
          </w:tcPr>
          <w:p w14:paraId="08399265" w14:textId="7A16BEDA" w:rsidR="00C02828" w:rsidRPr="00BA39D9" w:rsidRDefault="00C02828" w:rsidP="00C02828">
            <w:pPr>
              <w:jc w:val="center"/>
              <w:rPr>
                <w:highlight w:val="yellow"/>
              </w:rPr>
            </w:pPr>
          </w:p>
        </w:tc>
      </w:tr>
      <w:tr w:rsidR="00D00508" w14:paraId="3B6040A9" w14:textId="77777777" w:rsidTr="00402C2E">
        <w:tc>
          <w:tcPr>
            <w:tcW w:w="2496" w:type="dxa"/>
            <w:shd w:val="clear" w:color="auto" w:fill="FFFFFF" w:themeFill="background1"/>
          </w:tcPr>
          <w:p w14:paraId="73E36B2C" w14:textId="5B411943" w:rsidR="00D00508" w:rsidRPr="00BA39D9" w:rsidRDefault="00E40742" w:rsidP="00D00508">
            <w:pPr>
              <w:rPr>
                <w:rFonts w:ascii="Arial" w:hAnsi="Arial" w:cs="Arial"/>
                <w:b/>
                <w:bCs/>
                <w:sz w:val="24"/>
                <w:szCs w:val="24"/>
                <w:highlight w:val="yellow"/>
              </w:rPr>
            </w:pPr>
            <w:r>
              <w:br w:type="page"/>
            </w:r>
            <w:r w:rsidR="00D00508" w:rsidRPr="0031136D">
              <w:rPr>
                <w:rFonts w:ascii="Arial" w:hAnsi="Arial" w:cs="Arial"/>
                <w:b/>
                <w:bCs/>
                <w:sz w:val="24"/>
                <w:szCs w:val="24"/>
              </w:rPr>
              <w:t>Languages - Japanese</w:t>
            </w:r>
          </w:p>
        </w:tc>
        <w:tc>
          <w:tcPr>
            <w:tcW w:w="3223" w:type="dxa"/>
            <w:tcBorders>
              <w:top w:val="single" w:sz="4" w:space="0" w:color="auto"/>
              <w:left w:val="single" w:sz="4" w:space="0" w:color="auto"/>
              <w:bottom w:val="single" w:sz="4" w:space="0" w:color="auto"/>
              <w:right w:val="single" w:sz="4" w:space="0" w:color="auto"/>
            </w:tcBorders>
            <w:shd w:val="clear" w:color="000000" w:fill="FFFFFF"/>
          </w:tcPr>
          <w:p w14:paraId="64CC1A24" w14:textId="21196BCB" w:rsidR="00D00508" w:rsidRPr="00D00508" w:rsidRDefault="00D00508" w:rsidP="00D00508">
            <w:pPr>
              <w:rPr>
                <w:rFonts w:ascii="Arial" w:hAnsi="Arial" w:cs="Arial"/>
                <w:sz w:val="20"/>
                <w:szCs w:val="20"/>
                <w:highlight w:val="yellow"/>
              </w:rPr>
            </w:pPr>
            <w:r w:rsidRPr="00D00508">
              <w:rPr>
                <w:rFonts w:ascii="Arial" w:hAnsi="Arial" w:cs="Arial"/>
                <w:b/>
                <w:bCs/>
                <w:sz w:val="20"/>
                <w:szCs w:val="20"/>
              </w:rPr>
              <w:t>My place your place</w:t>
            </w:r>
            <w:r w:rsidRPr="00D00508">
              <w:rPr>
                <w:rFonts w:ascii="Arial" w:hAnsi="Arial" w:cs="Arial"/>
                <w:b/>
                <w:bCs/>
                <w:sz w:val="20"/>
                <w:szCs w:val="20"/>
              </w:rPr>
              <w:br/>
            </w:r>
            <w:r w:rsidRPr="00D00508">
              <w:rPr>
                <w:rFonts w:ascii="Arial" w:hAnsi="Arial" w:cs="Arial"/>
                <w:sz w:val="20"/>
                <w:szCs w:val="20"/>
              </w:rPr>
              <w:t>Students use language to explore the concept of housing in Japan and make connections with student's own personal spaces within a home.</w:t>
            </w:r>
          </w:p>
        </w:tc>
        <w:tc>
          <w:tcPr>
            <w:tcW w:w="3207" w:type="dxa"/>
            <w:tcBorders>
              <w:top w:val="single" w:sz="4" w:space="0" w:color="auto"/>
              <w:left w:val="nil"/>
              <w:bottom w:val="single" w:sz="4" w:space="0" w:color="auto"/>
              <w:right w:val="single" w:sz="4" w:space="0" w:color="auto"/>
            </w:tcBorders>
            <w:shd w:val="clear" w:color="000000" w:fill="FFFFFF"/>
          </w:tcPr>
          <w:p w14:paraId="0513B1F8" w14:textId="674912AD" w:rsidR="00D00508" w:rsidRPr="00D00508" w:rsidRDefault="00D00508" w:rsidP="00D00508">
            <w:pPr>
              <w:rPr>
                <w:rFonts w:ascii="Arial" w:hAnsi="Arial" w:cs="Arial"/>
                <w:sz w:val="20"/>
                <w:szCs w:val="20"/>
                <w:highlight w:val="yellow"/>
              </w:rPr>
            </w:pPr>
            <w:r w:rsidRPr="00D00508">
              <w:rPr>
                <w:rFonts w:ascii="Arial" w:hAnsi="Arial" w:cs="Arial"/>
                <w:b/>
                <w:bCs/>
                <w:sz w:val="20"/>
                <w:szCs w:val="20"/>
              </w:rPr>
              <w:t>A day in a Japanese school</w:t>
            </w:r>
            <w:r w:rsidRPr="00D00508">
              <w:rPr>
                <w:rFonts w:ascii="Arial" w:hAnsi="Arial" w:cs="Arial"/>
                <w:b/>
                <w:bCs/>
                <w:sz w:val="20"/>
                <w:szCs w:val="20"/>
              </w:rPr>
              <w:br/>
            </w:r>
            <w:r w:rsidRPr="00D00508">
              <w:rPr>
                <w:rFonts w:ascii="Arial" w:hAnsi="Arial" w:cs="Arial"/>
                <w:sz w:val="20"/>
                <w:szCs w:val="20"/>
              </w:rPr>
              <w:t>Students use language to explore the concept of school life in Japan and make connections with own school experiences.</w:t>
            </w:r>
          </w:p>
        </w:tc>
        <w:tc>
          <w:tcPr>
            <w:tcW w:w="3118" w:type="dxa"/>
            <w:tcBorders>
              <w:top w:val="single" w:sz="4" w:space="0" w:color="auto"/>
              <w:left w:val="nil"/>
              <w:bottom w:val="single" w:sz="4" w:space="0" w:color="auto"/>
              <w:right w:val="single" w:sz="4" w:space="0" w:color="auto"/>
            </w:tcBorders>
            <w:shd w:val="clear" w:color="000000" w:fill="FFFFFF"/>
          </w:tcPr>
          <w:p w14:paraId="5F9F373B" w14:textId="795E5F12" w:rsidR="00D00508" w:rsidRPr="00D00508" w:rsidRDefault="00D00508" w:rsidP="00D00508">
            <w:pPr>
              <w:rPr>
                <w:rFonts w:ascii="Arial" w:hAnsi="Arial" w:cs="Arial"/>
                <w:sz w:val="20"/>
                <w:szCs w:val="20"/>
                <w:highlight w:val="yellow"/>
              </w:rPr>
            </w:pPr>
            <w:r w:rsidRPr="00D00508">
              <w:rPr>
                <w:rFonts w:ascii="Arial" w:hAnsi="Arial" w:cs="Arial"/>
                <w:b/>
                <w:bCs/>
                <w:sz w:val="20"/>
                <w:szCs w:val="20"/>
              </w:rPr>
              <w:t>What builds a good team?</w:t>
            </w:r>
            <w:r w:rsidRPr="00D00508">
              <w:rPr>
                <w:rFonts w:ascii="Arial" w:hAnsi="Arial" w:cs="Arial"/>
                <w:b/>
                <w:bCs/>
                <w:sz w:val="20"/>
                <w:szCs w:val="20"/>
              </w:rPr>
              <w:br/>
            </w:r>
            <w:r w:rsidRPr="00D00508">
              <w:rPr>
                <w:rFonts w:ascii="Arial" w:hAnsi="Arial" w:cs="Arial"/>
                <w:sz w:val="20"/>
                <w:szCs w:val="20"/>
              </w:rPr>
              <w:t>Students use language to explore the concept of teamwork through group activities.</w:t>
            </w:r>
          </w:p>
        </w:tc>
        <w:tc>
          <w:tcPr>
            <w:tcW w:w="3344" w:type="dxa"/>
            <w:gridSpan w:val="3"/>
            <w:tcBorders>
              <w:top w:val="single" w:sz="4" w:space="0" w:color="auto"/>
              <w:left w:val="nil"/>
              <w:bottom w:val="single" w:sz="4" w:space="0" w:color="auto"/>
              <w:right w:val="single" w:sz="4" w:space="0" w:color="auto"/>
            </w:tcBorders>
            <w:shd w:val="clear" w:color="000000" w:fill="FFFFFF"/>
          </w:tcPr>
          <w:p w14:paraId="112B0B61" w14:textId="347228C8" w:rsidR="00D00508" w:rsidRPr="00D00508" w:rsidRDefault="00D00508" w:rsidP="00D00508">
            <w:pPr>
              <w:rPr>
                <w:rFonts w:ascii="Arial" w:hAnsi="Arial" w:cs="Arial"/>
                <w:sz w:val="20"/>
                <w:szCs w:val="20"/>
                <w:highlight w:val="yellow"/>
              </w:rPr>
            </w:pPr>
            <w:r w:rsidRPr="00D00508">
              <w:rPr>
                <w:rFonts w:ascii="Arial" w:hAnsi="Arial" w:cs="Arial"/>
                <w:b/>
                <w:bCs/>
                <w:sz w:val="20"/>
                <w:szCs w:val="20"/>
              </w:rPr>
              <w:t>Out and about</w:t>
            </w:r>
            <w:r w:rsidRPr="00D00508">
              <w:rPr>
                <w:rFonts w:ascii="Arial" w:hAnsi="Arial" w:cs="Arial"/>
                <w:b/>
                <w:bCs/>
                <w:sz w:val="20"/>
                <w:szCs w:val="20"/>
              </w:rPr>
              <w:br/>
            </w:r>
            <w:r w:rsidRPr="00D00508">
              <w:rPr>
                <w:rFonts w:ascii="Arial" w:hAnsi="Arial" w:cs="Arial"/>
                <w:sz w:val="20"/>
                <w:szCs w:val="20"/>
              </w:rPr>
              <w:t>Students use language to explore the concept of community and everyday community interactions.</w:t>
            </w:r>
          </w:p>
        </w:tc>
      </w:tr>
      <w:tr w:rsidR="00DA178D" w14:paraId="514EB2DA" w14:textId="77777777" w:rsidTr="00EC1995">
        <w:tc>
          <w:tcPr>
            <w:tcW w:w="2496" w:type="dxa"/>
          </w:tcPr>
          <w:p w14:paraId="21911834" w14:textId="4FAD78D7" w:rsidR="00DA178D" w:rsidRPr="00BA39D9" w:rsidRDefault="00DA178D" w:rsidP="00C02828">
            <w:pPr>
              <w:rPr>
                <w:rFonts w:ascii="Arial" w:hAnsi="Arial" w:cs="Arial"/>
                <w:b/>
                <w:bCs/>
                <w:sz w:val="24"/>
                <w:szCs w:val="24"/>
                <w:highlight w:val="yellow"/>
              </w:rPr>
            </w:pPr>
            <w:r w:rsidRPr="00C142BB">
              <w:rPr>
                <w:rFonts w:ascii="Arial" w:hAnsi="Arial" w:cs="Arial"/>
                <w:b/>
                <w:bCs/>
                <w:sz w:val="24"/>
                <w:szCs w:val="24"/>
              </w:rPr>
              <w:t>The Arts</w:t>
            </w:r>
          </w:p>
        </w:tc>
        <w:tc>
          <w:tcPr>
            <w:tcW w:w="12892" w:type="dxa"/>
            <w:gridSpan w:val="6"/>
          </w:tcPr>
          <w:p w14:paraId="63370885" w14:textId="0CC2F02C" w:rsidR="00DA178D" w:rsidRPr="00BA39D9" w:rsidRDefault="00DA178D" w:rsidP="00C02828">
            <w:pPr>
              <w:jc w:val="center"/>
              <w:rPr>
                <w:highlight w:val="yellow"/>
              </w:rPr>
            </w:pPr>
          </w:p>
        </w:tc>
      </w:tr>
      <w:tr w:rsidR="00BF63FA" w14:paraId="463E93C1" w14:textId="77777777" w:rsidTr="00C142BB">
        <w:tc>
          <w:tcPr>
            <w:tcW w:w="2496" w:type="dxa"/>
            <w:shd w:val="clear" w:color="auto" w:fill="FFFFFF" w:themeFill="background1"/>
          </w:tcPr>
          <w:p w14:paraId="721080A3" w14:textId="1CA60B0A" w:rsidR="00BF63FA" w:rsidRPr="00BA39D9" w:rsidRDefault="00BF63FA" w:rsidP="00C02828">
            <w:pPr>
              <w:rPr>
                <w:rFonts w:ascii="Arial" w:hAnsi="Arial" w:cs="Arial"/>
                <w:b/>
                <w:bCs/>
                <w:sz w:val="24"/>
                <w:szCs w:val="24"/>
                <w:highlight w:val="yellow"/>
              </w:rPr>
            </w:pPr>
            <w:r w:rsidRPr="00C142BB">
              <w:rPr>
                <w:rFonts w:ascii="Arial" w:hAnsi="Arial" w:cs="Arial"/>
                <w:b/>
                <w:bCs/>
                <w:sz w:val="24"/>
                <w:szCs w:val="24"/>
              </w:rPr>
              <w:t>Music</w:t>
            </w:r>
          </w:p>
        </w:tc>
        <w:tc>
          <w:tcPr>
            <w:tcW w:w="6430" w:type="dxa"/>
            <w:gridSpan w:val="2"/>
            <w:shd w:val="clear" w:color="auto" w:fill="FFFFFF" w:themeFill="background1"/>
          </w:tcPr>
          <w:p w14:paraId="05D8C12F" w14:textId="72E4C745" w:rsidR="00061862" w:rsidRPr="00C142BB" w:rsidRDefault="00061862" w:rsidP="00061862">
            <w:pPr>
              <w:rPr>
                <w:rFonts w:ascii="Arial" w:hAnsi="Arial" w:cs="Arial"/>
                <w:b/>
                <w:bCs/>
                <w:sz w:val="20"/>
                <w:szCs w:val="20"/>
              </w:rPr>
            </w:pPr>
            <w:r w:rsidRPr="00C142BB">
              <w:rPr>
                <w:rFonts w:ascii="Arial" w:hAnsi="Arial" w:cs="Arial"/>
                <w:b/>
                <w:bCs/>
                <w:sz w:val="20"/>
                <w:szCs w:val="20"/>
              </w:rPr>
              <w:t>Unit 1:</w:t>
            </w:r>
            <w:r w:rsidR="00BF63FA" w:rsidRPr="00C142BB">
              <w:rPr>
                <w:rFonts w:ascii="Arial" w:hAnsi="Arial" w:cs="Arial"/>
                <w:b/>
                <w:bCs/>
                <w:sz w:val="20"/>
                <w:szCs w:val="20"/>
              </w:rPr>
              <w:t xml:space="preserve"> Sounds of Australia</w:t>
            </w:r>
          </w:p>
          <w:p w14:paraId="2A45616D" w14:textId="03438645" w:rsidR="00BF63FA" w:rsidRPr="00BA39D9" w:rsidRDefault="00061862" w:rsidP="000D4494">
            <w:pPr>
              <w:rPr>
                <w:rFonts w:ascii="Arial" w:hAnsi="Arial" w:cs="Arial"/>
                <w:sz w:val="20"/>
                <w:szCs w:val="20"/>
                <w:highlight w:val="yellow"/>
              </w:rPr>
            </w:pPr>
            <w:r w:rsidRPr="00C142BB">
              <w:rPr>
                <w:rFonts w:ascii="Arial" w:hAnsi="Arial" w:cs="Arial"/>
                <w:sz w:val="20"/>
                <w:szCs w:val="20"/>
              </w:rPr>
              <w:t>Students</w:t>
            </w:r>
            <w:r w:rsidR="00BF63FA" w:rsidRPr="00C142BB">
              <w:rPr>
                <w:rFonts w:ascii="Arial" w:hAnsi="Arial" w:cs="Arial"/>
                <w:sz w:val="20"/>
                <w:szCs w:val="20"/>
              </w:rPr>
              <w:t xml:space="preserve"> become aware of the spectrum of cultural </w:t>
            </w:r>
            <w:r w:rsidRPr="00C142BB">
              <w:rPr>
                <w:rFonts w:ascii="Arial" w:hAnsi="Arial" w:cs="Arial"/>
                <w:sz w:val="20"/>
                <w:szCs w:val="20"/>
              </w:rPr>
              <w:t>backgrounds</w:t>
            </w:r>
            <w:r w:rsidR="00BF63FA" w:rsidRPr="00C142BB">
              <w:rPr>
                <w:rFonts w:ascii="Arial" w:hAnsi="Arial" w:cs="Arial"/>
                <w:sz w:val="20"/>
                <w:szCs w:val="20"/>
              </w:rPr>
              <w:t xml:space="preserve"> that contribute to the diversity of Australian music, </w:t>
            </w:r>
            <w:r w:rsidRPr="00C142BB">
              <w:rPr>
                <w:rFonts w:ascii="Arial" w:hAnsi="Arial" w:cs="Arial"/>
                <w:sz w:val="20"/>
                <w:szCs w:val="20"/>
              </w:rPr>
              <w:t>originating</w:t>
            </w:r>
            <w:r w:rsidR="00BF63FA" w:rsidRPr="00C142BB">
              <w:rPr>
                <w:rFonts w:ascii="Arial" w:hAnsi="Arial" w:cs="Arial"/>
                <w:sz w:val="20"/>
                <w:szCs w:val="20"/>
              </w:rPr>
              <w:t xml:space="preserve"> with our First Nations Peoples. With this </w:t>
            </w:r>
            <w:r w:rsidRPr="00C142BB">
              <w:rPr>
                <w:rFonts w:ascii="Arial" w:hAnsi="Arial" w:cs="Arial"/>
                <w:sz w:val="20"/>
                <w:szCs w:val="20"/>
              </w:rPr>
              <w:t>knowledge</w:t>
            </w:r>
            <w:r w:rsidR="00BF63FA" w:rsidRPr="00C142BB">
              <w:rPr>
                <w:rFonts w:ascii="Arial" w:hAnsi="Arial" w:cs="Arial"/>
                <w:sz w:val="20"/>
                <w:szCs w:val="20"/>
              </w:rPr>
              <w:t xml:space="preserve">, students describe where, why and/or how music is composed and/or performed across cultures and </w:t>
            </w:r>
            <w:r w:rsidRPr="00C142BB">
              <w:rPr>
                <w:rFonts w:ascii="Arial" w:hAnsi="Arial" w:cs="Arial"/>
                <w:sz w:val="20"/>
                <w:szCs w:val="20"/>
              </w:rPr>
              <w:t>places</w:t>
            </w:r>
            <w:r w:rsidR="00BF63FA" w:rsidRPr="00C142BB">
              <w:rPr>
                <w:rFonts w:ascii="Arial" w:hAnsi="Arial" w:cs="Arial"/>
                <w:sz w:val="20"/>
                <w:szCs w:val="20"/>
              </w:rPr>
              <w:t xml:space="preserve"> in Australia.</w:t>
            </w:r>
          </w:p>
        </w:tc>
        <w:tc>
          <w:tcPr>
            <w:tcW w:w="6462" w:type="dxa"/>
            <w:gridSpan w:val="4"/>
            <w:shd w:val="clear" w:color="auto" w:fill="FFFFFF" w:themeFill="background1"/>
          </w:tcPr>
          <w:p w14:paraId="7811FE30" w14:textId="37C09314" w:rsidR="00061862" w:rsidRPr="00C142BB" w:rsidRDefault="00061862" w:rsidP="00061862">
            <w:pPr>
              <w:rPr>
                <w:rFonts w:ascii="Arial" w:hAnsi="Arial" w:cs="Arial"/>
                <w:sz w:val="20"/>
                <w:szCs w:val="20"/>
              </w:rPr>
            </w:pPr>
            <w:r w:rsidRPr="00C142BB">
              <w:rPr>
                <w:rFonts w:ascii="Arial" w:hAnsi="Arial" w:cs="Arial"/>
                <w:b/>
                <w:bCs/>
                <w:sz w:val="20"/>
                <w:szCs w:val="20"/>
              </w:rPr>
              <w:t>Unit</w:t>
            </w:r>
            <w:r w:rsidR="00BF63FA" w:rsidRPr="00C142BB">
              <w:rPr>
                <w:rFonts w:ascii="Arial" w:hAnsi="Arial" w:cs="Arial"/>
                <w:b/>
                <w:bCs/>
                <w:sz w:val="20"/>
                <w:szCs w:val="20"/>
              </w:rPr>
              <w:t xml:space="preserve"> 2</w:t>
            </w:r>
            <w:r w:rsidRPr="00C142BB">
              <w:rPr>
                <w:rFonts w:ascii="Arial" w:hAnsi="Arial" w:cs="Arial"/>
                <w:b/>
                <w:bCs/>
                <w:sz w:val="20"/>
                <w:szCs w:val="20"/>
              </w:rPr>
              <w:t xml:space="preserve">: </w:t>
            </w:r>
            <w:r w:rsidR="00BF63FA" w:rsidRPr="00C142BB">
              <w:rPr>
                <w:rFonts w:ascii="Arial" w:hAnsi="Arial" w:cs="Arial"/>
                <w:b/>
                <w:bCs/>
                <w:sz w:val="20"/>
                <w:szCs w:val="20"/>
              </w:rPr>
              <w:t>Sounds like I feel</w:t>
            </w:r>
          </w:p>
          <w:p w14:paraId="3F58A1A9" w14:textId="27932343" w:rsidR="00BF63FA" w:rsidRPr="00BA39D9" w:rsidRDefault="00BF63FA" w:rsidP="00061862">
            <w:pPr>
              <w:rPr>
                <w:rFonts w:ascii="Arial" w:hAnsi="Arial" w:cs="Arial"/>
                <w:sz w:val="20"/>
                <w:szCs w:val="20"/>
                <w:highlight w:val="yellow"/>
              </w:rPr>
            </w:pPr>
            <w:r w:rsidRPr="00C142BB">
              <w:rPr>
                <w:rFonts w:ascii="Arial" w:hAnsi="Arial" w:cs="Arial"/>
                <w:sz w:val="20"/>
                <w:szCs w:val="20"/>
              </w:rPr>
              <w:t xml:space="preserve">Students explore a range of </w:t>
            </w:r>
            <w:r w:rsidR="00061862" w:rsidRPr="00C142BB">
              <w:rPr>
                <w:rFonts w:ascii="Arial" w:hAnsi="Arial" w:cs="Arial"/>
                <w:sz w:val="20"/>
                <w:szCs w:val="20"/>
              </w:rPr>
              <w:t>emotions</w:t>
            </w:r>
            <w:r w:rsidRPr="00C142BB">
              <w:rPr>
                <w:rFonts w:ascii="Arial" w:hAnsi="Arial" w:cs="Arial"/>
                <w:sz w:val="20"/>
                <w:szCs w:val="20"/>
              </w:rPr>
              <w:t xml:space="preserve"> and healthy ways to express them.  They then work to create a ukulele </w:t>
            </w:r>
            <w:r w:rsidR="00061862" w:rsidRPr="00C142BB">
              <w:rPr>
                <w:rFonts w:ascii="Arial" w:hAnsi="Arial" w:cs="Arial"/>
                <w:sz w:val="20"/>
                <w:szCs w:val="20"/>
              </w:rPr>
              <w:t>arrangement</w:t>
            </w:r>
            <w:r w:rsidRPr="00C142BB">
              <w:rPr>
                <w:rFonts w:ascii="Arial" w:hAnsi="Arial" w:cs="Arial"/>
                <w:sz w:val="20"/>
                <w:szCs w:val="20"/>
              </w:rPr>
              <w:t xml:space="preserve"> of the song "If You're Happy and You Know It" by manipulating the elements to showcase their chosen emotion.  Students describe how they used </w:t>
            </w:r>
            <w:r w:rsidR="006847EB" w:rsidRPr="00C142BB">
              <w:rPr>
                <w:rFonts w:ascii="Arial" w:hAnsi="Arial" w:cs="Arial"/>
                <w:sz w:val="20"/>
                <w:szCs w:val="20"/>
              </w:rPr>
              <w:t>the musical</w:t>
            </w:r>
            <w:r w:rsidRPr="00C142BB">
              <w:rPr>
                <w:rFonts w:ascii="Arial" w:hAnsi="Arial" w:cs="Arial"/>
                <w:sz w:val="20"/>
                <w:szCs w:val="20"/>
              </w:rPr>
              <w:t xml:space="preserve"> elements to showcase their chosen emotion.  Students share their </w:t>
            </w:r>
            <w:r w:rsidR="00061862" w:rsidRPr="00C142BB">
              <w:rPr>
                <w:rFonts w:ascii="Arial" w:hAnsi="Arial" w:cs="Arial"/>
                <w:sz w:val="20"/>
                <w:szCs w:val="20"/>
              </w:rPr>
              <w:t>arrangements</w:t>
            </w:r>
            <w:r w:rsidRPr="00C142BB">
              <w:rPr>
                <w:rFonts w:ascii="Arial" w:hAnsi="Arial" w:cs="Arial"/>
                <w:sz w:val="20"/>
                <w:szCs w:val="20"/>
              </w:rPr>
              <w:t xml:space="preserve"> with a prep class in an informal sing along session.</w:t>
            </w:r>
          </w:p>
        </w:tc>
      </w:tr>
      <w:tr w:rsidR="00C02828" w14:paraId="25874D2A" w14:textId="77777777" w:rsidTr="00BA39D9">
        <w:tc>
          <w:tcPr>
            <w:tcW w:w="2496" w:type="dxa"/>
          </w:tcPr>
          <w:p w14:paraId="70FF0AFB" w14:textId="231194BA" w:rsidR="00C02828" w:rsidRPr="00C02828" w:rsidRDefault="00C02828" w:rsidP="00C02828">
            <w:pPr>
              <w:rPr>
                <w:rFonts w:ascii="Arial" w:hAnsi="Arial" w:cs="Arial"/>
                <w:b/>
                <w:bCs/>
                <w:sz w:val="24"/>
                <w:szCs w:val="24"/>
              </w:rPr>
            </w:pPr>
            <w:r w:rsidRPr="00C02828">
              <w:rPr>
                <w:rFonts w:ascii="Arial" w:hAnsi="Arial" w:cs="Arial"/>
                <w:b/>
                <w:bCs/>
                <w:sz w:val="24"/>
                <w:szCs w:val="24"/>
              </w:rPr>
              <w:t>Dance</w:t>
            </w:r>
          </w:p>
        </w:tc>
        <w:tc>
          <w:tcPr>
            <w:tcW w:w="3223" w:type="dxa"/>
          </w:tcPr>
          <w:p w14:paraId="56122C52" w14:textId="77777777" w:rsidR="00C02828" w:rsidRDefault="00C02828" w:rsidP="00C02828">
            <w:pPr>
              <w:jc w:val="center"/>
            </w:pPr>
          </w:p>
        </w:tc>
        <w:tc>
          <w:tcPr>
            <w:tcW w:w="3207" w:type="dxa"/>
          </w:tcPr>
          <w:p w14:paraId="123B2CAB" w14:textId="77777777" w:rsidR="00C02828" w:rsidRDefault="00C02828" w:rsidP="00C142BB"/>
        </w:tc>
        <w:tc>
          <w:tcPr>
            <w:tcW w:w="3118" w:type="dxa"/>
          </w:tcPr>
          <w:p w14:paraId="64AC9B65" w14:textId="77777777" w:rsidR="00623402" w:rsidRPr="00061862" w:rsidRDefault="00623402" w:rsidP="00061862">
            <w:pPr>
              <w:rPr>
                <w:rFonts w:ascii="Arial" w:hAnsi="Arial" w:cs="Arial"/>
                <w:color w:val="000000"/>
                <w:sz w:val="20"/>
                <w:szCs w:val="20"/>
              </w:rPr>
            </w:pPr>
            <w:r w:rsidRPr="00061862">
              <w:rPr>
                <w:rFonts w:ascii="Arial" w:hAnsi="Arial" w:cs="Arial"/>
                <w:color w:val="000000"/>
                <w:sz w:val="20"/>
                <w:szCs w:val="20"/>
              </w:rPr>
              <w:t xml:space="preserve">Students participate in a dance program run by external dance instructors, Creative Dance Industries. Students perform a cultural dance, choreograph a dance for a small group and </w:t>
            </w:r>
            <w:r w:rsidRPr="00061862">
              <w:rPr>
                <w:rFonts w:ascii="Arial" w:hAnsi="Arial" w:cs="Arial"/>
                <w:color w:val="000000"/>
                <w:sz w:val="20"/>
                <w:szCs w:val="20"/>
              </w:rPr>
              <w:lastRenderedPageBreak/>
              <w:t>respond to dances they make, perform and view.</w:t>
            </w:r>
          </w:p>
          <w:p w14:paraId="032D5EA9" w14:textId="77777777" w:rsidR="00C02828" w:rsidRDefault="00C02828" w:rsidP="00C02828">
            <w:pPr>
              <w:jc w:val="center"/>
            </w:pPr>
          </w:p>
        </w:tc>
        <w:tc>
          <w:tcPr>
            <w:tcW w:w="3344" w:type="dxa"/>
            <w:gridSpan w:val="3"/>
          </w:tcPr>
          <w:p w14:paraId="772019B6" w14:textId="52C476E6" w:rsidR="00C02828" w:rsidRDefault="00C02828" w:rsidP="00C02828">
            <w:pPr>
              <w:jc w:val="center"/>
            </w:pPr>
          </w:p>
        </w:tc>
      </w:tr>
      <w:tr w:rsidR="00CF1759" w14:paraId="6D5F7D2F" w14:textId="77777777" w:rsidTr="001D41F2">
        <w:tc>
          <w:tcPr>
            <w:tcW w:w="2496" w:type="dxa"/>
          </w:tcPr>
          <w:p w14:paraId="03661538" w14:textId="7F99B9C0" w:rsidR="00CF1759" w:rsidRPr="00C02828" w:rsidRDefault="00CF1759" w:rsidP="00C02828">
            <w:pPr>
              <w:rPr>
                <w:rFonts w:ascii="Arial" w:hAnsi="Arial" w:cs="Arial"/>
                <w:b/>
                <w:bCs/>
                <w:sz w:val="24"/>
                <w:szCs w:val="24"/>
              </w:rPr>
            </w:pPr>
            <w:r w:rsidRPr="00C02828">
              <w:rPr>
                <w:rFonts w:ascii="Arial" w:hAnsi="Arial" w:cs="Arial"/>
                <w:b/>
                <w:bCs/>
                <w:sz w:val="24"/>
                <w:szCs w:val="24"/>
              </w:rPr>
              <w:t>Drama</w:t>
            </w:r>
          </w:p>
        </w:tc>
        <w:tc>
          <w:tcPr>
            <w:tcW w:w="6430" w:type="dxa"/>
            <w:gridSpan w:val="2"/>
          </w:tcPr>
          <w:p w14:paraId="0414237E" w14:textId="77777777" w:rsidR="00CF1759" w:rsidRDefault="00CF1759" w:rsidP="00C02828">
            <w:pPr>
              <w:jc w:val="center"/>
            </w:pPr>
          </w:p>
        </w:tc>
        <w:tc>
          <w:tcPr>
            <w:tcW w:w="6462" w:type="dxa"/>
            <w:gridSpan w:val="4"/>
          </w:tcPr>
          <w:p w14:paraId="1EFDD945" w14:textId="100BA29F" w:rsidR="00AD0CE9" w:rsidRDefault="00AD0CE9" w:rsidP="00AD0CE9">
            <w:pPr>
              <w:rPr>
                <w:rFonts w:ascii="Aptos" w:eastAsia="Times New Roman" w:hAnsi="Aptos"/>
                <w:color w:val="000000"/>
              </w:rPr>
            </w:pPr>
            <w:r w:rsidRPr="00CB0F70">
              <w:rPr>
                <w:rFonts w:ascii="Arial" w:hAnsi="Arial" w:cs="Arial"/>
                <w:b/>
                <w:bCs/>
                <w:sz w:val="20"/>
                <w:szCs w:val="20"/>
              </w:rPr>
              <w:t>Sustainability Through the Lens of Drama</w:t>
            </w:r>
            <w:r>
              <w:rPr>
                <w:rFonts w:ascii="Aptos" w:eastAsia="Times New Roman" w:hAnsi="Aptos"/>
                <w:color w:val="000000"/>
              </w:rPr>
              <w:br/>
            </w:r>
            <w:r w:rsidRPr="00CB0F70">
              <w:rPr>
                <w:rFonts w:ascii="Arial" w:hAnsi="Arial" w:cs="Arial"/>
                <w:color w:val="000000"/>
                <w:sz w:val="20"/>
                <w:szCs w:val="20"/>
              </w:rPr>
              <w:t>Students explore sustainability through creative expression and performance. They will engage in improvisation, role-play, and storytelling to develop their understanding of environmental responsibility and how their actions impact the planet. Students will collaborate to create short performances that highlight key sustainability messages, such as reducing waste, conserving resources, and protecting wildlife. The unit aims to build confidence, teamwork, and communication skills while fostering a deeper appreciation for sustainable practices.</w:t>
            </w:r>
          </w:p>
          <w:p w14:paraId="44EA58DA" w14:textId="0F19E479" w:rsidR="00CF1759" w:rsidRDefault="00CF1759" w:rsidP="0006648C"/>
        </w:tc>
      </w:tr>
      <w:tr w:rsidR="00C02828" w14:paraId="78A99DFF" w14:textId="77777777" w:rsidTr="00BA39D9">
        <w:tc>
          <w:tcPr>
            <w:tcW w:w="2496" w:type="dxa"/>
          </w:tcPr>
          <w:p w14:paraId="68242C85" w14:textId="73577C21" w:rsidR="00C02828" w:rsidRPr="00C02828" w:rsidRDefault="00C02828" w:rsidP="00C02828">
            <w:pPr>
              <w:rPr>
                <w:rFonts w:ascii="Arial" w:hAnsi="Arial" w:cs="Arial"/>
                <w:b/>
                <w:bCs/>
                <w:sz w:val="24"/>
                <w:szCs w:val="24"/>
              </w:rPr>
            </w:pPr>
            <w:r w:rsidRPr="00C02828">
              <w:rPr>
                <w:rFonts w:ascii="Arial" w:hAnsi="Arial" w:cs="Arial"/>
                <w:b/>
                <w:bCs/>
                <w:sz w:val="24"/>
                <w:szCs w:val="24"/>
              </w:rPr>
              <w:t>Media Arts</w:t>
            </w:r>
          </w:p>
        </w:tc>
        <w:tc>
          <w:tcPr>
            <w:tcW w:w="3223" w:type="dxa"/>
          </w:tcPr>
          <w:p w14:paraId="53C9588D" w14:textId="77777777" w:rsidR="00C02828" w:rsidRDefault="00C02828" w:rsidP="00C02828">
            <w:pPr>
              <w:jc w:val="center"/>
            </w:pPr>
          </w:p>
        </w:tc>
        <w:tc>
          <w:tcPr>
            <w:tcW w:w="3207" w:type="dxa"/>
          </w:tcPr>
          <w:p w14:paraId="41694888" w14:textId="383668BC" w:rsidR="0006648C" w:rsidRDefault="00FC1E19" w:rsidP="0006648C">
            <w:pPr>
              <w:rPr>
                <w:rFonts w:ascii="Arial" w:hAnsi="Arial" w:cs="Arial"/>
                <w:sz w:val="20"/>
                <w:szCs w:val="20"/>
              </w:rPr>
            </w:pPr>
            <w:r w:rsidRPr="0006648C">
              <w:rPr>
                <w:rFonts w:ascii="Arial" w:hAnsi="Arial" w:cs="Arial"/>
                <w:b/>
                <w:bCs/>
                <w:sz w:val="20"/>
                <w:szCs w:val="20"/>
              </w:rPr>
              <w:t>Persuade to recycle</w:t>
            </w:r>
            <w:r w:rsidRPr="0006648C">
              <w:rPr>
                <w:rFonts w:ascii="Arial" w:hAnsi="Arial" w:cs="Arial"/>
                <w:sz w:val="20"/>
                <w:szCs w:val="20"/>
              </w:rPr>
              <w:t xml:space="preserve"> </w:t>
            </w:r>
          </w:p>
          <w:p w14:paraId="6E570006" w14:textId="27429C0C" w:rsidR="00C02828" w:rsidRPr="0006648C" w:rsidRDefault="00FC1E19" w:rsidP="0006648C">
            <w:pPr>
              <w:rPr>
                <w:rFonts w:ascii="Arial" w:hAnsi="Arial" w:cs="Arial"/>
                <w:sz w:val="20"/>
                <w:szCs w:val="20"/>
              </w:rPr>
            </w:pPr>
            <w:r w:rsidRPr="0006648C">
              <w:rPr>
                <w:rFonts w:ascii="Arial" w:hAnsi="Arial" w:cs="Arial"/>
                <w:sz w:val="20"/>
                <w:szCs w:val="20"/>
              </w:rPr>
              <w:t>Students explore media artworks that inform the making of an advertisement, which persuades a targeted audience to contribute to persuade the audience to recycle.</w:t>
            </w:r>
          </w:p>
        </w:tc>
        <w:tc>
          <w:tcPr>
            <w:tcW w:w="3118" w:type="dxa"/>
          </w:tcPr>
          <w:p w14:paraId="1AA8C81D" w14:textId="77777777" w:rsidR="00C02828" w:rsidRDefault="00C02828" w:rsidP="00C02828">
            <w:pPr>
              <w:jc w:val="center"/>
            </w:pPr>
          </w:p>
        </w:tc>
        <w:tc>
          <w:tcPr>
            <w:tcW w:w="3344" w:type="dxa"/>
            <w:gridSpan w:val="3"/>
          </w:tcPr>
          <w:p w14:paraId="251A2FD4" w14:textId="21F1C96E" w:rsidR="00C02828" w:rsidRDefault="00C02828" w:rsidP="00C02828">
            <w:pPr>
              <w:jc w:val="center"/>
            </w:pPr>
          </w:p>
        </w:tc>
      </w:tr>
      <w:tr w:rsidR="001D41F2" w:rsidRPr="001D41F2" w14:paraId="1DB3275F" w14:textId="77777777" w:rsidTr="00BA39D9">
        <w:tc>
          <w:tcPr>
            <w:tcW w:w="2496" w:type="dxa"/>
          </w:tcPr>
          <w:p w14:paraId="694886F1" w14:textId="69CA2173" w:rsidR="001D41F2" w:rsidRPr="00C02828" w:rsidRDefault="00732856" w:rsidP="00C02828">
            <w:pPr>
              <w:rPr>
                <w:rFonts w:ascii="Arial" w:hAnsi="Arial" w:cs="Arial"/>
                <w:b/>
                <w:bCs/>
                <w:sz w:val="24"/>
                <w:szCs w:val="24"/>
              </w:rPr>
            </w:pPr>
            <w:r>
              <w:rPr>
                <w:rFonts w:ascii="Arial" w:hAnsi="Arial" w:cs="Arial"/>
                <w:b/>
                <w:bCs/>
                <w:sz w:val="24"/>
                <w:szCs w:val="24"/>
              </w:rPr>
              <w:t>ESTAS (Entrepreneurial, Sustainability, Technologies and Science)</w:t>
            </w:r>
          </w:p>
        </w:tc>
        <w:tc>
          <w:tcPr>
            <w:tcW w:w="6430" w:type="dxa"/>
            <w:gridSpan w:val="2"/>
          </w:tcPr>
          <w:p w14:paraId="5EAC99D9" w14:textId="5204E813" w:rsidR="001D41F2" w:rsidRPr="0006648C" w:rsidRDefault="001D41F2" w:rsidP="0006648C">
            <w:pPr>
              <w:rPr>
                <w:rFonts w:ascii="Arial" w:hAnsi="Arial" w:cs="Arial"/>
                <w:sz w:val="20"/>
                <w:szCs w:val="20"/>
              </w:rPr>
            </w:pPr>
            <w:r w:rsidRPr="0006648C">
              <w:rPr>
                <w:rFonts w:ascii="Arial" w:hAnsi="Arial" w:cs="Arial"/>
                <w:sz w:val="20"/>
                <w:szCs w:val="20"/>
              </w:rPr>
              <w:t xml:space="preserve">Digital technologies: Students explore sustainability issues </w:t>
            </w:r>
            <w:r w:rsidR="0006648C" w:rsidRPr="0006648C">
              <w:rPr>
                <w:rFonts w:ascii="Arial" w:hAnsi="Arial" w:cs="Arial"/>
                <w:sz w:val="20"/>
                <w:szCs w:val="20"/>
              </w:rPr>
              <w:t>around</w:t>
            </w:r>
            <w:r w:rsidRPr="0006648C">
              <w:rPr>
                <w:rFonts w:ascii="Arial" w:hAnsi="Arial" w:cs="Arial"/>
                <w:sz w:val="20"/>
                <w:szCs w:val="20"/>
              </w:rPr>
              <w:t xml:space="preserve"> the school.  They use </w:t>
            </w:r>
            <w:r w:rsidR="000D2D0E">
              <w:rPr>
                <w:rFonts w:ascii="Arial" w:hAnsi="Arial" w:cs="Arial"/>
                <w:sz w:val="20"/>
                <w:szCs w:val="20"/>
              </w:rPr>
              <w:t>M</w:t>
            </w:r>
            <w:r w:rsidRPr="0006648C">
              <w:rPr>
                <w:rFonts w:ascii="Arial" w:hAnsi="Arial" w:cs="Arial"/>
                <w:sz w:val="20"/>
                <w:szCs w:val="20"/>
              </w:rPr>
              <w:t xml:space="preserve">akey </w:t>
            </w:r>
            <w:r w:rsidR="000D2D0E">
              <w:rPr>
                <w:rFonts w:ascii="Arial" w:hAnsi="Arial" w:cs="Arial"/>
                <w:sz w:val="20"/>
                <w:szCs w:val="20"/>
              </w:rPr>
              <w:t>M</w:t>
            </w:r>
            <w:r w:rsidRPr="0006648C">
              <w:rPr>
                <w:rFonts w:ascii="Arial" w:hAnsi="Arial" w:cs="Arial"/>
                <w:sz w:val="20"/>
                <w:szCs w:val="20"/>
              </w:rPr>
              <w:t>akey to design an interactive digital solution for a targeted audience.</w:t>
            </w:r>
          </w:p>
        </w:tc>
        <w:tc>
          <w:tcPr>
            <w:tcW w:w="3118" w:type="dxa"/>
          </w:tcPr>
          <w:p w14:paraId="1E970043" w14:textId="77777777" w:rsidR="001D41F2" w:rsidRPr="0006648C" w:rsidRDefault="001D41F2" w:rsidP="0006648C">
            <w:pPr>
              <w:rPr>
                <w:rFonts w:ascii="Arial" w:hAnsi="Arial" w:cs="Arial"/>
                <w:sz w:val="20"/>
                <w:szCs w:val="20"/>
              </w:rPr>
            </w:pPr>
          </w:p>
        </w:tc>
        <w:tc>
          <w:tcPr>
            <w:tcW w:w="3344" w:type="dxa"/>
            <w:gridSpan w:val="3"/>
          </w:tcPr>
          <w:p w14:paraId="72D2D7F1" w14:textId="67959C68" w:rsidR="001D41F2" w:rsidRPr="0006648C" w:rsidRDefault="001D41F2" w:rsidP="0006648C">
            <w:pPr>
              <w:rPr>
                <w:rFonts w:ascii="Arial" w:hAnsi="Arial" w:cs="Arial"/>
                <w:sz w:val="20"/>
                <w:szCs w:val="20"/>
              </w:rPr>
            </w:pPr>
          </w:p>
        </w:tc>
      </w:tr>
      <w:tr w:rsidR="00766205" w14:paraId="741ED2A8" w14:textId="77777777" w:rsidTr="001D41F2">
        <w:tc>
          <w:tcPr>
            <w:tcW w:w="2496" w:type="dxa"/>
          </w:tcPr>
          <w:p w14:paraId="43E0D7A8" w14:textId="299C7820" w:rsidR="00766205" w:rsidRPr="00C02828" w:rsidRDefault="00766205" w:rsidP="00C02828">
            <w:pPr>
              <w:rPr>
                <w:rFonts w:ascii="Arial" w:hAnsi="Arial" w:cs="Arial"/>
                <w:b/>
                <w:bCs/>
                <w:sz w:val="24"/>
                <w:szCs w:val="24"/>
              </w:rPr>
            </w:pPr>
            <w:r>
              <w:rPr>
                <w:rFonts w:ascii="Arial" w:hAnsi="Arial" w:cs="Arial"/>
                <w:b/>
                <w:bCs/>
                <w:sz w:val="24"/>
                <w:szCs w:val="24"/>
              </w:rPr>
              <w:t>Philosophy</w:t>
            </w:r>
          </w:p>
        </w:tc>
        <w:tc>
          <w:tcPr>
            <w:tcW w:w="12892" w:type="dxa"/>
            <w:gridSpan w:val="6"/>
          </w:tcPr>
          <w:p w14:paraId="3E2D8A48" w14:textId="73DF8DF2" w:rsidR="00766205" w:rsidRPr="0006648C" w:rsidRDefault="0006648C" w:rsidP="0006648C">
            <w:pPr>
              <w:rPr>
                <w:rFonts w:ascii="Arial" w:hAnsi="Arial" w:cs="Arial"/>
                <w:sz w:val="20"/>
                <w:szCs w:val="20"/>
              </w:rPr>
            </w:pPr>
            <w:r>
              <w:rPr>
                <w:rFonts w:ascii="Arial" w:hAnsi="Arial" w:cs="Arial"/>
                <w:sz w:val="20"/>
                <w:szCs w:val="20"/>
              </w:rPr>
              <w:t>S</w:t>
            </w:r>
            <w:r w:rsidR="00766205" w:rsidRPr="0006648C">
              <w:rPr>
                <w:rFonts w:ascii="Arial" w:hAnsi="Arial" w:cs="Arial"/>
                <w:sz w:val="20"/>
                <w:szCs w:val="20"/>
              </w:rPr>
              <w:t>tudents develop</w:t>
            </w:r>
            <w:r>
              <w:rPr>
                <w:rFonts w:ascii="Arial" w:hAnsi="Arial" w:cs="Arial"/>
                <w:sz w:val="20"/>
                <w:szCs w:val="20"/>
              </w:rPr>
              <w:t>ed</w:t>
            </w:r>
            <w:r w:rsidR="00766205" w:rsidRPr="0006648C">
              <w:rPr>
                <w:rFonts w:ascii="Arial" w:hAnsi="Arial" w:cs="Arial"/>
                <w:sz w:val="20"/>
                <w:szCs w:val="20"/>
              </w:rPr>
              <w:t xml:space="preserve"> their thinking skills in the class community by asking relevant questions, exploring reasons, testing criteria with counter examples, offering alternative ideas, making distinctions, and recognising assumptions.</w:t>
            </w:r>
          </w:p>
        </w:tc>
      </w:tr>
    </w:tbl>
    <w:p w14:paraId="618C0ADE" w14:textId="77777777" w:rsidR="00B249CE" w:rsidRDefault="00B249CE" w:rsidP="00C02828">
      <w:pPr>
        <w:jc w:val="center"/>
      </w:pPr>
    </w:p>
    <w:p w14:paraId="650187AE" w14:textId="1949984F" w:rsidR="008159AA" w:rsidRDefault="00B249CE" w:rsidP="00B249CE">
      <w:r>
        <w:t>* Units are subject to change throughout the year</w:t>
      </w:r>
    </w:p>
    <w:p w14:paraId="6D131839" w14:textId="10952B63" w:rsidR="002C445D" w:rsidRDefault="002C445D">
      <w:r>
        <w:br w:type="page"/>
      </w:r>
    </w:p>
    <w:p w14:paraId="45AE1F00" w14:textId="77777777" w:rsidR="002C445D" w:rsidRDefault="002C445D" w:rsidP="00B249CE"/>
    <w:p w14:paraId="340635A5" w14:textId="22815354" w:rsidR="008159AA" w:rsidRPr="00C53AD3" w:rsidRDefault="008159AA" w:rsidP="008159AA">
      <w:pPr>
        <w:rPr>
          <w:rFonts w:ascii="Arial" w:hAnsi="Arial" w:cs="Arial"/>
          <w:b/>
          <w:bCs/>
          <w:sz w:val="20"/>
          <w:szCs w:val="20"/>
        </w:rPr>
      </w:pPr>
      <w:r w:rsidRPr="00C53AD3">
        <w:rPr>
          <w:rFonts w:ascii="Arial" w:hAnsi="Arial" w:cs="Arial"/>
          <w:b/>
          <w:bCs/>
          <w:sz w:val="20"/>
          <w:szCs w:val="20"/>
        </w:rPr>
        <w:t xml:space="preserve">2025 Year </w:t>
      </w:r>
      <w:r>
        <w:rPr>
          <w:rFonts w:ascii="Arial" w:hAnsi="Arial" w:cs="Arial"/>
          <w:b/>
          <w:bCs/>
          <w:sz w:val="20"/>
          <w:szCs w:val="20"/>
        </w:rPr>
        <w:t>4</w:t>
      </w:r>
      <w:r w:rsidRPr="00C53AD3">
        <w:rPr>
          <w:rFonts w:ascii="Arial" w:hAnsi="Arial" w:cs="Arial"/>
          <w:b/>
          <w:bCs/>
          <w:sz w:val="20"/>
          <w:szCs w:val="20"/>
        </w:rPr>
        <w:t xml:space="preserve"> Excursions and Incursions</w:t>
      </w:r>
    </w:p>
    <w:p w14:paraId="6D44C0EC" w14:textId="77777777" w:rsidR="008159AA" w:rsidRPr="00C53AD3" w:rsidRDefault="008159AA" w:rsidP="008159AA">
      <w:pPr>
        <w:rPr>
          <w:rFonts w:ascii="Arial" w:hAnsi="Arial" w:cs="Arial"/>
          <w:sz w:val="20"/>
          <w:szCs w:val="20"/>
        </w:rPr>
      </w:pPr>
      <w:r w:rsidRPr="00C53AD3">
        <w:rPr>
          <w:rFonts w:ascii="Arial" w:hAnsi="Arial" w:cs="Arial"/>
          <w:sz w:val="20"/>
          <w:szCs w:val="20"/>
        </w:rP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8159AA" w14:paraId="6149C3D3" w14:textId="77777777" w:rsidTr="00595417">
        <w:tc>
          <w:tcPr>
            <w:tcW w:w="3861" w:type="dxa"/>
            <w:shd w:val="clear" w:color="auto" w:fill="D5DCE4" w:themeFill="text2" w:themeFillTint="33"/>
          </w:tcPr>
          <w:p w14:paraId="01AA109B" w14:textId="77777777" w:rsidR="008159AA" w:rsidRDefault="008159AA" w:rsidP="00595417">
            <w:pPr>
              <w:jc w:val="center"/>
              <w:rPr>
                <w:rFonts w:ascii="Arial" w:hAnsi="Arial" w:cs="Arial"/>
                <w:b/>
                <w:bCs/>
                <w:sz w:val="20"/>
                <w:szCs w:val="20"/>
              </w:rPr>
            </w:pPr>
          </w:p>
          <w:p w14:paraId="744BA8F4" w14:textId="77777777" w:rsidR="008159AA" w:rsidRDefault="008159AA" w:rsidP="00595417">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159D7DA6" w14:textId="77777777" w:rsidR="008159AA" w:rsidRDefault="008159AA" w:rsidP="00595417">
            <w:pPr>
              <w:jc w:val="center"/>
              <w:rPr>
                <w:rFonts w:ascii="Arial" w:hAnsi="Arial" w:cs="Arial"/>
                <w:b/>
                <w:bCs/>
                <w:sz w:val="20"/>
                <w:szCs w:val="20"/>
              </w:rPr>
            </w:pPr>
          </w:p>
          <w:p w14:paraId="55EA02A0" w14:textId="77777777" w:rsidR="008159AA" w:rsidRDefault="008159AA" w:rsidP="00595417">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0D738C3E" w14:textId="77777777" w:rsidR="008159AA" w:rsidRDefault="008159AA" w:rsidP="00595417">
            <w:pPr>
              <w:jc w:val="center"/>
              <w:rPr>
                <w:rFonts w:ascii="Arial" w:hAnsi="Arial" w:cs="Arial"/>
                <w:b/>
                <w:bCs/>
                <w:sz w:val="20"/>
                <w:szCs w:val="20"/>
              </w:rPr>
            </w:pPr>
          </w:p>
          <w:p w14:paraId="24D7F161" w14:textId="77777777" w:rsidR="008159AA" w:rsidRDefault="008159AA" w:rsidP="00595417">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0B53DB53" w14:textId="77777777" w:rsidR="008159AA" w:rsidRDefault="008159AA" w:rsidP="00595417">
            <w:pPr>
              <w:jc w:val="center"/>
              <w:rPr>
                <w:rFonts w:ascii="Arial" w:hAnsi="Arial" w:cs="Arial"/>
                <w:b/>
                <w:bCs/>
                <w:sz w:val="20"/>
                <w:szCs w:val="20"/>
              </w:rPr>
            </w:pPr>
          </w:p>
          <w:p w14:paraId="2B11C4C3" w14:textId="77777777" w:rsidR="008159AA" w:rsidRDefault="008159AA" w:rsidP="00595417">
            <w:pPr>
              <w:jc w:val="center"/>
              <w:rPr>
                <w:rFonts w:ascii="Arial" w:hAnsi="Arial" w:cs="Arial"/>
                <w:b/>
                <w:bCs/>
                <w:sz w:val="20"/>
                <w:szCs w:val="20"/>
              </w:rPr>
            </w:pPr>
            <w:r>
              <w:rPr>
                <w:rFonts w:ascii="Arial" w:hAnsi="Arial" w:cs="Arial"/>
                <w:b/>
                <w:bCs/>
                <w:sz w:val="20"/>
                <w:szCs w:val="20"/>
              </w:rPr>
              <w:t>Term 4</w:t>
            </w:r>
          </w:p>
          <w:p w14:paraId="63B63CDD" w14:textId="77777777" w:rsidR="008159AA" w:rsidRDefault="008159AA" w:rsidP="00595417">
            <w:pPr>
              <w:jc w:val="center"/>
              <w:rPr>
                <w:rFonts w:ascii="Arial" w:hAnsi="Arial" w:cs="Arial"/>
                <w:b/>
                <w:bCs/>
                <w:sz w:val="20"/>
                <w:szCs w:val="20"/>
              </w:rPr>
            </w:pPr>
          </w:p>
        </w:tc>
      </w:tr>
      <w:tr w:rsidR="008159AA" w14:paraId="22768A72" w14:textId="77777777" w:rsidTr="00595417">
        <w:tc>
          <w:tcPr>
            <w:tcW w:w="3861" w:type="dxa"/>
            <w:shd w:val="clear" w:color="auto" w:fill="FFFFFF" w:themeFill="background1"/>
          </w:tcPr>
          <w:p w14:paraId="65EA51D0" w14:textId="77777777" w:rsidR="008159AA" w:rsidRDefault="008159AA" w:rsidP="00595417">
            <w:pPr>
              <w:jc w:val="center"/>
              <w:rPr>
                <w:rFonts w:ascii="Arial" w:hAnsi="Arial" w:cs="Arial"/>
                <w:sz w:val="20"/>
                <w:szCs w:val="20"/>
              </w:rPr>
            </w:pPr>
          </w:p>
          <w:p w14:paraId="6951826F" w14:textId="77777777" w:rsidR="008159AA" w:rsidRDefault="008159AA" w:rsidP="00595417">
            <w:pPr>
              <w:jc w:val="center"/>
              <w:rPr>
                <w:rFonts w:ascii="Arial" w:hAnsi="Arial" w:cs="Arial"/>
                <w:b/>
                <w:bCs/>
                <w:sz w:val="20"/>
                <w:szCs w:val="20"/>
              </w:rPr>
            </w:pPr>
          </w:p>
        </w:tc>
        <w:tc>
          <w:tcPr>
            <w:tcW w:w="3862" w:type="dxa"/>
            <w:shd w:val="clear" w:color="auto" w:fill="FFFFFF" w:themeFill="background1"/>
          </w:tcPr>
          <w:p w14:paraId="7705CF69" w14:textId="77777777" w:rsidR="008159AA" w:rsidRDefault="008159AA" w:rsidP="00595417">
            <w:pPr>
              <w:jc w:val="center"/>
              <w:rPr>
                <w:rFonts w:ascii="Arial" w:hAnsi="Arial" w:cs="Arial"/>
                <w:sz w:val="20"/>
                <w:szCs w:val="20"/>
              </w:rPr>
            </w:pPr>
          </w:p>
          <w:p w14:paraId="13B10EA0" w14:textId="0AA4D1A9" w:rsidR="008159AA" w:rsidRDefault="008159AA" w:rsidP="00595417">
            <w:pPr>
              <w:jc w:val="center"/>
              <w:rPr>
                <w:rFonts w:ascii="Arial" w:hAnsi="Arial" w:cs="Arial"/>
                <w:sz w:val="20"/>
                <w:szCs w:val="20"/>
              </w:rPr>
            </w:pPr>
            <w:r>
              <w:rPr>
                <w:rFonts w:ascii="Arial" w:hAnsi="Arial" w:cs="Arial"/>
                <w:sz w:val="20"/>
                <w:szCs w:val="20"/>
              </w:rPr>
              <w:t>Street Science Incursion</w:t>
            </w:r>
          </w:p>
          <w:p w14:paraId="16553B27" w14:textId="057CC94C" w:rsidR="008159AA" w:rsidRDefault="008159AA" w:rsidP="00595417">
            <w:pPr>
              <w:jc w:val="center"/>
              <w:rPr>
                <w:rFonts w:ascii="Arial" w:hAnsi="Arial" w:cs="Arial"/>
                <w:sz w:val="20"/>
                <w:szCs w:val="20"/>
              </w:rPr>
            </w:pPr>
            <w:r>
              <w:rPr>
                <w:rFonts w:ascii="Arial" w:hAnsi="Arial" w:cs="Arial"/>
                <w:sz w:val="20"/>
                <w:szCs w:val="20"/>
              </w:rPr>
              <w:t xml:space="preserve">Cost: Approximately </w:t>
            </w:r>
            <w:r w:rsidR="0059040F">
              <w:rPr>
                <w:rFonts w:ascii="Arial" w:hAnsi="Arial" w:cs="Arial"/>
                <w:sz w:val="20"/>
                <w:szCs w:val="20"/>
              </w:rPr>
              <w:t>$16</w:t>
            </w:r>
          </w:p>
          <w:p w14:paraId="0A8ADA3C" w14:textId="77777777" w:rsidR="008159AA" w:rsidRDefault="008159AA" w:rsidP="00595417">
            <w:pPr>
              <w:jc w:val="center"/>
              <w:rPr>
                <w:rFonts w:ascii="Arial" w:hAnsi="Arial" w:cs="Arial"/>
                <w:sz w:val="20"/>
                <w:szCs w:val="20"/>
              </w:rPr>
            </w:pPr>
          </w:p>
          <w:p w14:paraId="05D5FE14" w14:textId="77777777" w:rsidR="002C445D" w:rsidRDefault="002C445D" w:rsidP="00595417">
            <w:pPr>
              <w:jc w:val="center"/>
              <w:rPr>
                <w:rFonts w:ascii="Arial" w:hAnsi="Arial" w:cs="Arial"/>
                <w:sz w:val="20"/>
                <w:szCs w:val="20"/>
              </w:rPr>
            </w:pPr>
          </w:p>
          <w:p w14:paraId="0BE2D590" w14:textId="77777777" w:rsidR="008159AA" w:rsidRDefault="008159AA" w:rsidP="00595417">
            <w:pPr>
              <w:jc w:val="center"/>
              <w:rPr>
                <w:rFonts w:ascii="Arial" w:hAnsi="Arial" w:cs="Arial"/>
                <w:sz w:val="20"/>
                <w:szCs w:val="20"/>
              </w:rPr>
            </w:pPr>
            <w:r>
              <w:rPr>
                <w:rFonts w:ascii="Arial" w:hAnsi="Arial" w:cs="Arial"/>
                <w:sz w:val="20"/>
                <w:szCs w:val="20"/>
              </w:rPr>
              <w:t xml:space="preserve">Creative Dance </w:t>
            </w:r>
          </w:p>
          <w:p w14:paraId="1827BDC5" w14:textId="77777777" w:rsidR="008159AA" w:rsidRDefault="008159AA" w:rsidP="0059541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47A7FAD8" w14:textId="77777777" w:rsidR="008159AA" w:rsidRDefault="008159AA" w:rsidP="00595417">
            <w:pPr>
              <w:jc w:val="center"/>
              <w:rPr>
                <w:rFonts w:ascii="Arial" w:hAnsi="Arial" w:cs="Arial"/>
                <w:sz w:val="20"/>
                <w:szCs w:val="20"/>
              </w:rPr>
            </w:pPr>
          </w:p>
          <w:p w14:paraId="7CC71051" w14:textId="77777777" w:rsidR="008159AA" w:rsidRDefault="008159AA" w:rsidP="00595417">
            <w:pPr>
              <w:jc w:val="center"/>
              <w:rPr>
                <w:rFonts w:ascii="Arial" w:hAnsi="Arial" w:cs="Arial"/>
                <w:sz w:val="20"/>
                <w:szCs w:val="20"/>
              </w:rPr>
            </w:pPr>
            <w:r w:rsidRPr="006E521C">
              <w:rPr>
                <w:rFonts w:ascii="Arial" w:hAnsi="Arial" w:cs="Arial"/>
                <w:sz w:val="20"/>
                <w:szCs w:val="20"/>
              </w:rPr>
              <w:t xml:space="preserve">Musica Viva Australia in Schools </w:t>
            </w:r>
          </w:p>
          <w:p w14:paraId="7BC9F0ED" w14:textId="77777777" w:rsidR="008159AA" w:rsidRDefault="008159AA" w:rsidP="00595417">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5980281C" w14:textId="77777777" w:rsidR="002C445D" w:rsidRDefault="002C445D" w:rsidP="00595417">
            <w:pPr>
              <w:jc w:val="center"/>
              <w:rPr>
                <w:rFonts w:ascii="Arial" w:hAnsi="Arial" w:cs="Arial"/>
                <w:sz w:val="20"/>
                <w:szCs w:val="20"/>
              </w:rPr>
            </w:pPr>
          </w:p>
          <w:p w14:paraId="48C73FC2" w14:textId="77777777" w:rsidR="00FF5D22" w:rsidRDefault="00FF5D22" w:rsidP="00FF5D22">
            <w:pPr>
              <w:jc w:val="center"/>
            </w:pPr>
            <w:r>
              <w:t>NAIDOC Week Cultural Incursion approximately $5</w:t>
            </w:r>
          </w:p>
          <w:p w14:paraId="2C3ECA02" w14:textId="77777777" w:rsidR="0059040F" w:rsidRDefault="0059040F" w:rsidP="00595417">
            <w:pPr>
              <w:jc w:val="center"/>
              <w:rPr>
                <w:rFonts w:ascii="Arial" w:hAnsi="Arial" w:cs="Arial"/>
                <w:sz w:val="20"/>
                <w:szCs w:val="20"/>
              </w:rPr>
            </w:pPr>
          </w:p>
          <w:p w14:paraId="39F40844" w14:textId="77777777" w:rsidR="0059040F" w:rsidRDefault="0059040F" w:rsidP="0059040F">
            <w:pPr>
              <w:jc w:val="center"/>
              <w:rPr>
                <w:rFonts w:ascii="Arial" w:hAnsi="Arial" w:cs="Arial"/>
                <w:sz w:val="20"/>
                <w:szCs w:val="20"/>
              </w:rPr>
            </w:pPr>
            <w:r>
              <w:rPr>
                <w:rFonts w:ascii="Arial" w:hAnsi="Arial" w:cs="Arial"/>
                <w:sz w:val="20"/>
                <w:szCs w:val="20"/>
              </w:rPr>
              <w:t xml:space="preserve">Creative Dance </w:t>
            </w:r>
          </w:p>
          <w:p w14:paraId="2C364B50" w14:textId="61EDE820" w:rsidR="0059040F" w:rsidRDefault="0059040F" w:rsidP="0059040F">
            <w:pPr>
              <w:jc w:val="center"/>
              <w:rPr>
                <w:rFonts w:ascii="Arial" w:hAnsi="Arial" w:cs="Arial"/>
                <w:sz w:val="20"/>
                <w:szCs w:val="20"/>
              </w:rPr>
            </w:pPr>
            <w:r>
              <w:rPr>
                <w:rFonts w:ascii="Arial" w:hAnsi="Arial" w:cs="Arial"/>
                <w:sz w:val="20"/>
                <w:szCs w:val="20"/>
              </w:rPr>
              <w:t>Cost: Approximately $15</w:t>
            </w:r>
          </w:p>
          <w:p w14:paraId="50CE6CF3" w14:textId="77777777" w:rsidR="008159AA" w:rsidRDefault="008159AA" w:rsidP="00595417">
            <w:pPr>
              <w:jc w:val="center"/>
              <w:rPr>
                <w:rFonts w:ascii="Arial" w:hAnsi="Arial" w:cs="Arial"/>
                <w:b/>
                <w:bCs/>
                <w:sz w:val="20"/>
                <w:szCs w:val="20"/>
              </w:rPr>
            </w:pPr>
          </w:p>
        </w:tc>
        <w:tc>
          <w:tcPr>
            <w:tcW w:w="3862" w:type="dxa"/>
            <w:shd w:val="clear" w:color="auto" w:fill="FFFFFF" w:themeFill="background1"/>
          </w:tcPr>
          <w:p w14:paraId="1A367BFF" w14:textId="77777777" w:rsidR="008159AA" w:rsidRDefault="008159AA" w:rsidP="00595417">
            <w:pPr>
              <w:jc w:val="center"/>
              <w:rPr>
                <w:rFonts w:ascii="Arial" w:hAnsi="Arial" w:cs="Arial"/>
                <w:sz w:val="20"/>
                <w:szCs w:val="20"/>
              </w:rPr>
            </w:pPr>
          </w:p>
          <w:p w14:paraId="7C446F70" w14:textId="77777777" w:rsidR="004309AB" w:rsidRDefault="004309AB" w:rsidP="004309AB">
            <w:pPr>
              <w:jc w:val="center"/>
              <w:rPr>
                <w:rFonts w:ascii="Arial" w:hAnsi="Arial" w:cs="Arial"/>
                <w:sz w:val="20"/>
                <w:szCs w:val="20"/>
              </w:rPr>
            </w:pPr>
            <w:r w:rsidRPr="00831914">
              <w:rPr>
                <w:rFonts w:ascii="Arial" w:hAnsi="Arial" w:cs="Arial"/>
                <w:sz w:val="20"/>
                <w:szCs w:val="20"/>
              </w:rPr>
              <w:t>Minjerrabah</w:t>
            </w:r>
            <w:r>
              <w:rPr>
                <w:rFonts w:ascii="Arial" w:hAnsi="Arial" w:cs="Arial"/>
                <w:sz w:val="20"/>
                <w:szCs w:val="20"/>
              </w:rPr>
              <w:t>/</w:t>
            </w:r>
            <w:r w:rsidRPr="00831914">
              <w:rPr>
                <w:rFonts w:ascii="Arial" w:hAnsi="Arial" w:cs="Arial"/>
                <w:sz w:val="20"/>
                <w:szCs w:val="20"/>
              </w:rPr>
              <w:t xml:space="preserve"> Stradbroke Island </w:t>
            </w:r>
            <w:r>
              <w:rPr>
                <w:rFonts w:ascii="Arial" w:hAnsi="Arial" w:cs="Arial"/>
                <w:sz w:val="20"/>
                <w:szCs w:val="20"/>
              </w:rPr>
              <w:t>Excursion</w:t>
            </w:r>
          </w:p>
          <w:p w14:paraId="373FB7AF" w14:textId="092FC4C9" w:rsidR="008159AA" w:rsidRPr="004309AB" w:rsidRDefault="004309AB" w:rsidP="004309AB">
            <w:pPr>
              <w:jc w:val="center"/>
              <w:rPr>
                <w:rFonts w:ascii="Arial" w:hAnsi="Arial" w:cs="Arial"/>
                <w:sz w:val="20"/>
                <w:szCs w:val="20"/>
              </w:rPr>
            </w:pPr>
            <w:r>
              <w:rPr>
                <w:rFonts w:ascii="Arial" w:hAnsi="Arial" w:cs="Arial"/>
                <w:sz w:val="20"/>
                <w:szCs w:val="20"/>
              </w:rPr>
              <w:t xml:space="preserve">Cost: Approximately </w:t>
            </w:r>
            <w:r w:rsidRPr="00831914">
              <w:rPr>
                <w:rFonts w:ascii="Arial" w:hAnsi="Arial" w:cs="Arial"/>
                <w:sz w:val="20"/>
                <w:szCs w:val="20"/>
              </w:rPr>
              <w:t>$55</w:t>
            </w:r>
          </w:p>
        </w:tc>
      </w:tr>
    </w:tbl>
    <w:p w14:paraId="38A9F109" w14:textId="77777777" w:rsidR="008159AA" w:rsidRDefault="008159AA" w:rsidP="008159AA">
      <w:pPr>
        <w:rPr>
          <w:b/>
          <w:bCs/>
        </w:rPr>
      </w:pPr>
    </w:p>
    <w:p w14:paraId="36F052D0" w14:textId="77777777" w:rsidR="009075CE" w:rsidRDefault="009075CE">
      <w:pPr>
        <w:rPr>
          <w:b/>
          <w:bCs/>
        </w:rPr>
      </w:pPr>
      <w:r>
        <w:rPr>
          <w:b/>
          <w:bCs/>
        </w:rPr>
        <w:br w:type="page"/>
      </w:r>
    </w:p>
    <w:p w14:paraId="095EA2AF" w14:textId="6B73076A" w:rsidR="008159AA" w:rsidRDefault="00046547" w:rsidP="008159AA">
      <w:pPr>
        <w:rPr>
          <w:b/>
          <w:bCs/>
        </w:rPr>
      </w:pPr>
      <w:r>
        <w:rPr>
          <w:b/>
          <w:bCs/>
        </w:rPr>
        <w:lastRenderedPageBreak/>
        <w:t>2</w:t>
      </w:r>
      <w:r w:rsidR="008159AA" w:rsidRPr="00B40466">
        <w:rPr>
          <w:b/>
          <w:bCs/>
        </w:rPr>
        <w:t>025 Other Expenses</w:t>
      </w:r>
      <w:r w:rsidR="008159AA">
        <w:rPr>
          <w:b/>
          <w:bCs/>
        </w:rPr>
        <w:t xml:space="preserve">   </w:t>
      </w:r>
    </w:p>
    <w:p w14:paraId="0E93CB19" w14:textId="77777777" w:rsidR="008159AA" w:rsidRDefault="008159AA" w:rsidP="008159AA">
      <w:pPr>
        <w:rPr>
          <w:b/>
          <w:bC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8159AA" w:rsidRPr="00FA15A4" w14:paraId="706231CD" w14:textId="77777777" w:rsidTr="0059541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56E34869" w14:textId="77777777" w:rsidR="008159AA" w:rsidRPr="009E62D1" w:rsidRDefault="008159AA" w:rsidP="00595417">
            <w:pPr>
              <w:jc w:val="center"/>
              <w:rPr>
                <w:rFonts w:ascii="Arial" w:eastAsia="Times New Roman" w:hAnsi="Arial" w:cs="Arial"/>
                <w:b/>
                <w:bCs/>
              </w:rPr>
            </w:pPr>
            <w:r w:rsidRPr="009E62D1">
              <w:rPr>
                <w:rFonts w:ascii="Arial" w:eastAsia="Times New Roman" w:hAnsi="Arial" w:cs="Arial"/>
                <w:b/>
                <w:bCs/>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685DC52D" w14:textId="77777777" w:rsidR="008159AA" w:rsidRPr="009E62D1" w:rsidRDefault="008159AA" w:rsidP="00595417">
            <w:pPr>
              <w:jc w:val="center"/>
              <w:rPr>
                <w:rFonts w:ascii="Arial" w:eastAsia="Times New Roman" w:hAnsi="Arial" w:cs="Arial"/>
                <w:b/>
                <w:bCs/>
              </w:rPr>
            </w:pPr>
            <w:r w:rsidRPr="009E62D1">
              <w:rPr>
                <w:rFonts w:ascii="Arial" w:eastAsia="Times New Roman" w:hAnsi="Arial" w:cs="Arial"/>
                <w:b/>
                <w:bCs/>
              </w:rPr>
              <w:t>Cost (per year)</w:t>
            </w:r>
          </w:p>
        </w:tc>
      </w:tr>
      <w:tr w:rsidR="008159AA" w:rsidRPr="00FA15A4" w14:paraId="662070BA"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21D793E"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3FC0E510"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$15 per student</w:t>
            </w:r>
          </w:p>
        </w:tc>
      </w:tr>
      <w:tr w:rsidR="008159AA" w:rsidRPr="00FA15A4" w14:paraId="1C343380"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5917F38"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39CA2D2F"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w:t>
            </w:r>
            <w:r>
              <w:rPr>
                <w:rFonts w:ascii="Arial" w:eastAsia="Times New Roman" w:hAnsi="Arial" w:cs="Arial"/>
              </w:rPr>
              <w:t>5</w:t>
            </w:r>
            <w:r w:rsidRPr="009E62D1">
              <w:rPr>
                <w:rFonts w:ascii="Arial" w:eastAsia="Times New Roman" w:hAnsi="Arial" w:cs="Arial"/>
              </w:rPr>
              <w:t xml:space="preserve"> per student</w:t>
            </w:r>
          </w:p>
        </w:tc>
      </w:tr>
      <w:tr w:rsidR="008159AA" w:rsidRPr="00FA15A4" w14:paraId="68FFB4FC"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19A87DA9"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Maths Online</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6FE96CCC"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$20 per student</w:t>
            </w:r>
          </w:p>
        </w:tc>
      </w:tr>
      <w:tr w:rsidR="008159AA" w:rsidRPr="00FA15A4" w14:paraId="1BCF4885"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34CF1086"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b/>
                <w:bCs/>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06B9AA84"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$40</w:t>
            </w:r>
          </w:p>
        </w:tc>
      </w:tr>
      <w:tr w:rsidR="009075CE" w:rsidRPr="00FA15A4" w14:paraId="0ACF5B17" w14:textId="77777777" w:rsidTr="009075CE">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4B88D7F1" w14:textId="77777777" w:rsidR="009075CE" w:rsidRDefault="009075CE" w:rsidP="00595417">
            <w:pPr>
              <w:jc w:val="center"/>
              <w:rPr>
                <w:rFonts w:ascii="Arial" w:eastAsia="Times New Roman" w:hAnsi="Arial" w:cs="Arial"/>
                <w:b/>
                <w:bCs/>
              </w:rPr>
            </w:pPr>
          </w:p>
          <w:p w14:paraId="7EBE37DE" w14:textId="09FB0BD0" w:rsidR="009075CE" w:rsidRDefault="00907055" w:rsidP="00595417">
            <w:pPr>
              <w:jc w:val="center"/>
              <w:rPr>
                <w:rFonts w:ascii="Arial" w:eastAsia="Times New Roman" w:hAnsi="Arial" w:cs="Arial"/>
                <w:b/>
                <w:bCs/>
              </w:rPr>
            </w:pPr>
            <w:r>
              <w:rPr>
                <w:rFonts w:ascii="Arial" w:eastAsia="Times New Roman" w:hAnsi="Arial" w:cs="Arial"/>
                <w:b/>
                <w:bCs/>
              </w:rPr>
              <w:t>iPad BYOD</w:t>
            </w:r>
          </w:p>
          <w:p w14:paraId="1393175D" w14:textId="4FE62791" w:rsidR="009075CE" w:rsidRPr="009E62D1" w:rsidRDefault="009075CE" w:rsidP="00595417">
            <w:pPr>
              <w:jc w:val="center"/>
              <w:rPr>
                <w:rFonts w:ascii="Arial" w:eastAsia="Times New Roman" w:hAnsi="Arial" w:cs="Arial"/>
                <w:b/>
                <w:bCs/>
              </w:rPr>
            </w:pP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5E72C164" w14:textId="77777777" w:rsidR="009075CE" w:rsidRDefault="009075CE" w:rsidP="00595417">
            <w:pPr>
              <w:jc w:val="center"/>
              <w:rPr>
                <w:rFonts w:ascii="Arial" w:eastAsia="Times New Roman" w:hAnsi="Arial" w:cs="Arial"/>
              </w:rPr>
            </w:pPr>
          </w:p>
          <w:p w14:paraId="08537350" w14:textId="77777777" w:rsidR="009D79E1" w:rsidRDefault="009D79E1" w:rsidP="009D79E1">
            <w:pPr>
              <w:jc w:val="center"/>
              <w:rPr>
                <w:rFonts w:ascii="Arial" w:hAnsi="Arial" w:cs="Arial"/>
                <w:sz w:val="20"/>
                <w:szCs w:val="20"/>
              </w:rPr>
            </w:pPr>
            <w:r>
              <w:rPr>
                <w:rFonts w:ascii="Arial" w:hAnsi="Arial" w:cs="Arial"/>
                <w:sz w:val="20"/>
                <w:szCs w:val="20"/>
              </w:rPr>
              <w:t>$530 PLUS KEYBOARD/CASE/STYLUS</w:t>
            </w:r>
          </w:p>
          <w:p w14:paraId="0CF414D1" w14:textId="047B89F9" w:rsidR="00907055" w:rsidRPr="009E62D1" w:rsidRDefault="009D79E1" w:rsidP="009D79E1">
            <w:pPr>
              <w:jc w:val="center"/>
              <w:rPr>
                <w:rFonts w:ascii="Arial" w:eastAsia="Times New Roman" w:hAnsi="Arial" w:cs="Arial"/>
              </w:rPr>
            </w:pPr>
            <w:r>
              <w:rPr>
                <w:rFonts w:ascii="Arial" w:hAnsi="Arial" w:cs="Arial"/>
                <w:sz w:val="20"/>
                <w:szCs w:val="20"/>
              </w:rPr>
              <w:t>Option to hire also available</w:t>
            </w:r>
          </w:p>
        </w:tc>
      </w:tr>
      <w:tr w:rsidR="008159AA" w:rsidRPr="00FA15A4" w14:paraId="457DB3E2"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7A1DE37D"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Religion Book</w:t>
            </w:r>
          </w:p>
          <w:p w14:paraId="67AD360F" w14:textId="77777777" w:rsidR="008159AA" w:rsidRPr="009E62D1" w:rsidRDefault="008159AA" w:rsidP="00595417">
            <w:pPr>
              <w:jc w:val="center"/>
              <w:rPr>
                <w:rFonts w:ascii="Arial" w:eastAsia="Times New Roman" w:hAnsi="Arial" w:cs="Arial"/>
                <w:b/>
                <w:bCs/>
              </w:rPr>
            </w:pPr>
            <w:r w:rsidRPr="009E62D1">
              <w:rPr>
                <w:rFonts w:ascii="Arial" w:eastAsia="Times New Roman" w:hAnsi="Arial" w:cs="Arial"/>
              </w:rPr>
              <w:t>(Optional)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7AFFBCD4" w14:textId="77777777" w:rsidR="008159AA" w:rsidRPr="009E62D1" w:rsidRDefault="008159AA" w:rsidP="00595417">
            <w:pPr>
              <w:jc w:val="center"/>
              <w:rPr>
                <w:rFonts w:ascii="Arial" w:eastAsia="Times New Roman" w:hAnsi="Arial" w:cs="Arial"/>
              </w:rPr>
            </w:pPr>
          </w:p>
          <w:p w14:paraId="3FFC19FC" w14:textId="77777777" w:rsidR="008159AA" w:rsidRPr="009E62D1" w:rsidRDefault="008159AA" w:rsidP="00595417">
            <w:pPr>
              <w:jc w:val="center"/>
              <w:rPr>
                <w:rFonts w:ascii="Arial" w:eastAsia="Times New Roman" w:hAnsi="Arial" w:cs="Arial"/>
              </w:rPr>
            </w:pPr>
            <w:r w:rsidRPr="009E62D1">
              <w:rPr>
                <w:rFonts w:ascii="Arial" w:eastAsia="Times New Roman" w:hAnsi="Arial" w:cs="Arial"/>
              </w:rPr>
              <w:t>$10</w:t>
            </w:r>
          </w:p>
        </w:tc>
      </w:tr>
      <w:tr w:rsidR="008159AA" w:rsidRPr="00FA15A4" w14:paraId="3CDA837C"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026ACF0E" w14:textId="77777777" w:rsidR="008159AA" w:rsidRPr="009E62D1" w:rsidRDefault="008159AA" w:rsidP="00595417">
            <w:pPr>
              <w:pStyle w:val="paragraph"/>
              <w:spacing w:before="0" w:beforeAutospacing="0" w:after="0" w:afterAutospacing="0"/>
              <w:jc w:val="center"/>
              <w:textAlignment w:val="baseline"/>
              <w:rPr>
                <w:rStyle w:val="normaltextrun"/>
                <w:rFonts w:ascii="Arial" w:hAnsi="Arial" w:cs="Arial"/>
                <w:b/>
                <w:bCs/>
                <w:lang w:val="en-US"/>
              </w:rPr>
            </w:pPr>
          </w:p>
          <w:p w14:paraId="5695F96B" w14:textId="77777777" w:rsidR="008159AA" w:rsidRPr="006C42A3" w:rsidRDefault="008159AA" w:rsidP="00595417">
            <w:pPr>
              <w:pStyle w:val="paragraph"/>
              <w:spacing w:before="0" w:beforeAutospacing="0" w:after="0" w:afterAutospacing="0"/>
              <w:jc w:val="center"/>
              <w:textAlignment w:val="baseline"/>
              <w:rPr>
                <w:rStyle w:val="normaltextrun"/>
                <w:rFonts w:ascii="Arial" w:hAnsi="Arial" w:cs="Arial"/>
                <w:lang w:val="en-US"/>
              </w:rPr>
            </w:pPr>
            <w:r w:rsidRPr="006C42A3">
              <w:rPr>
                <w:rStyle w:val="normaltextrun"/>
                <w:rFonts w:ascii="Arial" w:hAnsi="Arial" w:cs="Arial"/>
                <w:lang w:val="en-US"/>
              </w:rPr>
              <w:t>INSTRUMENTAL MUSIC PROGRAM</w:t>
            </w:r>
          </w:p>
          <w:p w14:paraId="528E5397" w14:textId="77777777" w:rsidR="008159AA" w:rsidRPr="006C42A3" w:rsidRDefault="008159AA" w:rsidP="00595417">
            <w:pPr>
              <w:jc w:val="center"/>
              <w:rPr>
                <w:rFonts w:ascii="Arial" w:eastAsia="Times New Roman" w:hAnsi="Arial" w:cs="Arial"/>
              </w:rPr>
            </w:pPr>
            <w:r w:rsidRPr="006C42A3">
              <w:rPr>
                <w:rFonts w:ascii="Arial" w:hAnsi="Arial" w:cs="Arial"/>
              </w:rPr>
              <w:t>(optional)</w:t>
            </w:r>
          </w:p>
          <w:p w14:paraId="3929B0E8" w14:textId="77777777" w:rsidR="008159AA" w:rsidRPr="009E62D1" w:rsidRDefault="008159AA" w:rsidP="00595417">
            <w:pPr>
              <w:jc w:val="center"/>
              <w:rPr>
                <w:rFonts w:ascii="Arial" w:eastAsia="Times New Roman" w:hAnsi="Arial" w:cs="Arial"/>
              </w:rPr>
            </w:pP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0388E371" w14:textId="77777777" w:rsidR="008159AA" w:rsidRPr="009E62D1" w:rsidRDefault="008159AA" w:rsidP="00595417">
            <w:pPr>
              <w:jc w:val="center"/>
              <w:rPr>
                <w:rFonts w:ascii="Arial" w:hAnsi="Arial" w:cs="Arial"/>
              </w:rPr>
            </w:pPr>
            <w:r w:rsidRPr="009E62D1">
              <w:rPr>
                <w:rFonts w:ascii="Arial" w:hAnsi="Arial" w:cs="Arial"/>
              </w:rPr>
              <w:t>Instrument Hire $160</w:t>
            </w:r>
          </w:p>
          <w:p w14:paraId="358A0D3D" w14:textId="77777777" w:rsidR="008159AA" w:rsidRDefault="008159AA" w:rsidP="00595417">
            <w:pPr>
              <w:jc w:val="center"/>
              <w:rPr>
                <w:rFonts w:ascii="Arial" w:hAnsi="Arial" w:cs="Arial"/>
              </w:rPr>
            </w:pPr>
            <w:r w:rsidRPr="009E62D1">
              <w:rPr>
                <w:rFonts w:ascii="Arial" w:hAnsi="Arial" w:cs="Arial"/>
              </w:rPr>
              <w:t>Music levy $60</w:t>
            </w:r>
          </w:p>
          <w:p w14:paraId="5DB86CCD" w14:textId="77777777" w:rsidR="008159AA" w:rsidRDefault="008159AA" w:rsidP="00595417">
            <w:pPr>
              <w:jc w:val="center"/>
              <w:rPr>
                <w:rFonts w:ascii="Arial" w:hAnsi="Arial" w:cs="Arial"/>
                <w:b/>
                <w:bCs/>
              </w:rPr>
            </w:pPr>
            <w:r w:rsidRPr="00F3134D">
              <w:rPr>
                <w:rFonts w:ascii="Arial" w:hAnsi="Arial" w:cs="Arial"/>
                <w:b/>
                <w:bCs/>
              </w:rPr>
              <w:t>Optional</w:t>
            </w:r>
          </w:p>
          <w:p w14:paraId="0732D1FD" w14:textId="77777777" w:rsidR="008159AA" w:rsidRPr="00F3134D" w:rsidRDefault="008159AA" w:rsidP="00595417">
            <w:pPr>
              <w:jc w:val="center"/>
              <w:rPr>
                <w:rFonts w:ascii="Arial" w:hAnsi="Arial" w:cs="Arial"/>
              </w:rPr>
            </w:pPr>
            <w:r w:rsidRPr="00F3134D">
              <w:rPr>
                <w:rFonts w:ascii="Arial" w:hAnsi="Arial" w:cs="Arial"/>
              </w:rPr>
              <w:t>Music Fanfare $20</w:t>
            </w:r>
          </w:p>
          <w:p w14:paraId="43AE7E66" w14:textId="77777777" w:rsidR="008159AA" w:rsidRPr="00F3134D" w:rsidRDefault="008159AA" w:rsidP="00595417">
            <w:pPr>
              <w:jc w:val="center"/>
              <w:rPr>
                <w:rFonts w:ascii="Arial" w:hAnsi="Arial" w:cs="Arial"/>
              </w:rPr>
            </w:pPr>
            <w:r w:rsidRPr="00F3134D">
              <w:rPr>
                <w:rFonts w:ascii="Arial" w:hAnsi="Arial" w:cs="Arial"/>
              </w:rPr>
              <w:t>Strings Workshop (free)</w:t>
            </w:r>
          </w:p>
          <w:p w14:paraId="1833DE55" w14:textId="77777777" w:rsidR="008159AA" w:rsidRPr="00F3134D" w:rsidRDefault="008159AA" w:rsidP="00595417">
            <w:pPr>
              <w:jc w:val="center"/>
              <w:rPr>
                <w:rFonts w:ascii="Arial" w:hAnsi="Arial" w:cs="Arial"/>
              </w:rPr>
            </w:pPr>
            <w:r w:rsidRPr="00F3134D">
              <w:rPr>
                <w:rFonts w:ascii="Arial" w:hAnsi="Arial" w:cs="Arial"/>
              </w:rPr>
              <w:t>Band – Festival of Creativity (Free)</w:t>
            </w:r>
          </w:p>
          <w:p w14:paraId="18E51D1A" w14:textId="77777777" w:rsidR="008159AA" w:rsidRPr="00F3134D" w:rsidRDefault="008159AA" w:rsidP="00595417">
            <w:pPr>
              <w:jc w:val="center"/>
              <w:rPr>
                <w:rFonts w:ascii="Arial" w:hAnsi="Arial" w:cs="Arial"/>
              </w:rPr>
            </w:pPr>
            <w:r w:rsidRPr="00F3134D">
              <w:rPr>
                <w:rFonts w:ascii="Arial" w:hAnsi="Arial" w:cs="Arial"/>
              </w:rPr>
              <w:t>Choral Cluster Workshop (Free)</w:t>
            </w:r>
          </w:p>
          <w:p w14:paraId="289A2718" w14:textId="77777777" w:rsidR="008159AA" w:rsidRPr="00F3134D" w:rsidRDefault="008159AA" w:rsidP="00595417">
            <w:pPr>
              <w:jc w:val="center"/>
              <w:rPr>
                <w:rFonts w:ascii="Arial" w:hAnsi="Arial" w:cs="Arial"/>
              </w:rPr>
            </w:pPr>
          </w:p>
        </w:tc>
      </w:tr>
    </w:tbl>
    <w:p w14:paraId="3764E086" w14:textId="77777777" w:rsidR="008159AA" w:rsidRDefault="008159AA">
      <w:r>
        <w:lastRenderedPageBreak/>
        <w:br w:type="page"/>
      </w:r>
    </w:p>
    <w:p w14:paraId="565BC2B6" w14:textId="77777777" w:rsidR="00B249CE" w:rsidRDefault="00B249CE" w:rsidP="00B249CE"/>
    <w:sectPr w:rsidR="00B249CE"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46D"/>
    <w:multiLevelType w:val="hybridMultilevel"/>
    <w:tmpl w:val="65224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7463BCB"/>
    <w:multiLevelType w:val="hybridMultilevel"/>
    <w:tmpl w:val="4E5A4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00DFF"/>
    <w:rsid w:val="00041F63"/>
    <w:rsid w:val="00045CA9"/>
    <w:rsid w:val="00046547"/>
    <w:rsid w:val="00061862"/>
    <w:rsid w:val="0006648C"/>
    <w:rsid w:val="000D2D0E"/>
    <w:rsid w:val="000D4494"/>
    <w:rsid w:val="000E76A5"/>
    <w:rsid w:val="00122D8F"/>
    <w:rsid w:val="001245A2"/>
    <w:rsid w:val="001459CC"/>
    <w:rsid w:val="00162643"/>
    <w:rsid w:val="00163E14"/>
    <w:rsid w:val="00180363"/>
    <w:rsid w:val="00194E5E"/>
    <w:rsid w:val="00197B98"/>
    <w:rsid w:val="001B0D65"/>
    <w:rsid w:val="001D41F2"/>
    <w:rsid w:val="001F69D9"/>
    <w:rsid w:val="00224CB5"/>
    <w:rsid w:val="00227B7E"/>
    <w:rsid w:val="00242E8E"/>
    <w:rsid w:val="002939B1"/>
    <w:rsid w:val="00296A66"/>
    <w:rsid w:val="002A1A29"/>
    <w:rsid w:val="002C445D"/>
    <w:rsid w:val="002C7908"/>
    <w:rsid w:val="002E6DC7"/>
    <w:rsid w:val="00301DE9"/>
    <w:rsid w:val="003039EF"/>
    <w:rsid w:val="0031136D"/>
    <w:rsid w:val="003261AD"/>
    <w:rsid w:val="003E2602"/>
    <w:rsid w:val="00406367"/>
    <w:rsid w:val="004309AB"/>
    <w:rsid w:val="0043463E"/>
    <w:rsid w:val="004A58BB"/>
    <w:rsid w:val="004D422D"/>
    <w:rsid w:val="004F3D73"/>
    <w:rsid w:val="00517736"/>
    <w:rsid w:val="0059040F"/>
    <w:rsid w:val="005E68F5"/>
    <w:rsid w:val="005F144B"/>
    <w:rsid w:val="00623402"/>
    <w:rsid w:val="00652F32"/>
    <w:rsid w:val="006847EB"/>
    <w:rsid w:val="006912E4"/>
    <w:rsid w:val="00705C89"/>
    <w:rsid w:val="00732856"/>
    <w:rsid w:val="00732BEF"/>
    <w:rsid w:val="00736956"/>
    <w:rsid w:val="00751B02"/>
    <w:rsid w:val="00762902"/>
    <w:rsid w:val="00766205"/>
    <w:rsid w:val="007726E9"/>
    <w:rsid w:val="00777ED9"/>
    <w:rsid w:val="007A4FBD"/>
    <w:rsid w:val="007A66E8"/>
    <w:rsid w:val="007D1A99"/>
    <w:rsid w:val="007D6EB3"/>
    <w:rsid w:val="007E6E21"/>
    <w:rsid w:val="007F3A6B"/>
    <w:rsid w:val="00803912"/>
    <w:rsid w:val="008122AD"/>
    <w:rsid w:val="008159AA"/>
    <w:rsid w:val="00821445"/>
    <w:rsid w:val="00893C1E"/>
    <w:rsid w:val="008B2F92"/>
    <w:rsid w:val="008B5166"/>
    <w:rsid w:val="008C004B"/>
    <w:rsid w:val="008E17E0"/>
    <w:rsid w:val="00907055"/>
    <w:rsid w:val="009075CE"/>
    <w:rsid w:val="0092757E"/>
    <w:rsid w:val="00932C88"/>
    <w:rsid w:val="0093463C"/>
    <w:rsid w:val="009408C9"/>
    <w:rsid w:val="009D79E1"/>
    <w:rsid w:val="009F2086"/>
    <w:rsid w:val="00A11F8F"/>
    <w:rsid w:val="00A67EFE"/>
    <w:rsid w:val="00A760A2"/>
    <w:rsid w:val="00A973E6"/>
    <w:rsid w:val="00AC78FB"/>
    <w:rsid w:val="00AD0CE9"/>
    <w:rsid w:val="00B249CE"/>
    <w:rsid w:val="00B96531"/>
    <w:rsid w:val="00BA29DE"/>
    <w:rsid w:val="00BA39D9"/>
    <w:rsid w:val="00BA5399"/>
    <w:rsid w:val="00BA569D"/>
    <w:rsid w:val="00BB2AE7"/>
    <w:rsid w:val="00BB50EB"/>
    <w:rsid w:val="00BE76B0"/>
    <w:rsid w:val="00BE7F55"/>
    <w:rsid w:val="00BF313E"/>
    <w:rsid w:val="00BF63FA"/>
    <w:rsid w:val="00C02828"/>
    <w:rsid w:val="00C142BB"/>
    <w:rsid w:val="00C430D5"/>
    <w:rsid w:val="00C5772C"/>
    <w:rsid w:val="00C67197"/>
    <w:rsid w:val="00CA3598"/>
    <w:rsid w:val="00CB0F70"/>
    <w:rsid w:val="00CB3F8A"/>
    <w:rsid w:val="00CF1759"/>
    <w:rsid w:val="00D00508"/>
    <w:rsid w:val="00D260C8"/>
    <w:rsid w:val="00D26DB7"/>
    <w:rsid w:val="00D7436C"/>
    <w:rsid w:val="00D827B8"/>
    <w:rsid w:val="00D849DF"/>
    <w:rsid w:val="00DA178D"/>
    <w:rsid w:val="00DF3B82"/>
    <w:rsid w:val="00E007AF"/>
    <w:rsid w:val="00E23DE1"/>
    <w:rsid w:val="00E23E00"/>
    <w:rsid w:val="00E27A9D"/>
    <w:rsid w:val="00E40742"/>
    <w:rsid w:val="00E52146"/>
    <w:rsid w:val="00E65B60"/>
    <w:rsid w:val="00E70967"/>
    <w:rsid w:val="00F12855"/>
    <w:rsid w:val="00F77313"/>
    <w:rsid w:val="00FC1E19"/>
    <w:rsid w:val="00FF5D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1F2"/>
    <w:pPr>
      <w:ind w:left="720"/>
      <w:contextualSpacing/>
    </w:pPr>
  </w:style>
  <w:style w:type="paragraph" w:customStyle="1" w:styleId="Tabletext9after6">
    <w:name w:val="Table text 9 after 6"/>
    <w:basedOn w:val="Normal"/>
    <w:qFormat/>
    <w:rsid w:val="005E68F5"/>
    <w:pPr>
      <w:spacing w:after="120" w:line="240" w:lineRule="auto"/>
    </w:pPr>
    <w:rPr>
      <w:rFonts w:ascii="Arial" w:eastAsiaTheme="minorHAnsi" w:hAnsi="Arial" w:cs="Arial"/>
      <w:sz w:val="18"/>
      <w:szCs w:val="18"/>
      <w:lang w:eastAsia="en-US"/>
    </w:rPr>
  </w:style>
  <w:style w:type="paragraph" w:customStyle="1" w:styleId="Tabletext9after3">
    <w:name w:val="Table text 9 after 3"/>
    <w:basedOn w:val="Normal"/>
    <w:qFormat/>
    <w:rsid w:val="008B5166"/>
    <w:pPr>
      <w:spacing w:after="60" w:line="240" w:lineRule="auto"/>
    </w:pPr>
    <w:rPr>
      <w:rFonts w:ascii="Arial" w:eastAsiaTheme="minorHAnsi" w:hAnsi="Arial" w:cs="Arial"/>
      <w:sz w:val="18"/>
      <w:szCs w:val="18"/>
      <w:lang w:eastAsia="en-US"/>
    </w:rPr>
  </w:style>
  <w:style w:type="paragraph" w:customStyle="1" w:styleId="paragraph">
    <w:name w:val="paragraph"/>
    <w:basedOn w:val="Normal"/>
    <w:rsid w:val="008159AA"/>
    <w:pPr>
      <w:spacing w:before="100" w:beforeAutospacing="1" w:after="100" w:afterAutospacing="1" w:line="240" w:lineRule="auto"/>
    </w:pPr>
    <w:rPr>
      <w:rFonts w:ascii="Calibri" w:eastAsia="DengXian" w:hAnsi="Calibri" w:cs="Calibri"/>
    </w:rPr>
  </w:style>
  <w:style w:type="character" w:customStyle="1" w:styleId="normaltextrun">
    <w:name w:val="normaltextrun"/>
    <w:basedOn w:val="DefaultParagraphFont"/>
    <w:rsid w:val="0081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1919">
      <w:bodyDiv w:val="1"/>
      <w:marLeft w:val="0"/>
      <w:marRight w:val="0"/>
      <w:marTop w:val="0"/>
      <w:marBottom w:val="0"/>
      <w:divBdr>
        <w:top w:val="none" w:sz="0" w:space="0" w:color="auto"/>
        <w:left w:val="none" w:sz="0" w:space="0" w:color="auto"/>
        <w:bottom w:val="none" w:sz="0" w:space="0" w:color="auto"/>
        <w:right w:val="none" w:sz="0" w:space="0" w:color="auto"/>
      </w:divBdr>
    </w:div>
    <w:div w:id="445008622">
      <w:bodyDiv w:val="1"/>
      <w:marLeft w:val="0"/>
      <w:marRight w:val="0"/>
      <w:marTop w:val="0"/>
      <w:marBottom w:val="0"/>
      <w:divBdr>
        <w:top w:val="none" w:sz="0" w:space="0" w:color="auto"/>
        <w:left w:val="none" w:sz="0" w:space="0" w:color="auto"/>
        <w:bottom w:val="none" w:sz="0" w:space="0" w:color="auto"/>
        <w:right w:val="none" w:sz="0" w:space="0" w:color="auto"/>
      </w:divBdr>
    </w:div>
    <w:div w:id="962152722">
      <w:bodyDiv w:val="1"/>
      <w:marLeft w:val="0"/>
      <w:marRight w:val="0"/>
      <w:marTop w:val="0"/>
      <w:marBottom w:val="0"/>
      <w:divBdr>
        <w:top w:val="none" w:sz="0" w:space="0" w:color="auto"/>
        <w:left w:val="none" w:sz="0" w:space="0" w:color="auto"/>
        <w:bottom w:val="none" w:sz="0" w:space="0" w:color="auto"/>
        <w:right w:val="none" w:sz="0" w:space="0" w:color="auto"/>
      </w:divBdr>
    </w:div>
    <w:div w:id="1024673898">
      <w:bodyDiv w:val="1"/>
      <w:marLeft w:val="0"/>
      <w:marRight w:val="0"/>
      <w:marTop w:val="0"/>
      <w:marBottom w:val="0"/>
      <w:divBdr>
        <w:top w:val="none" w:sz="0" w:space="0" w:color="auto"/>
        <w:left w:val="none" w:sz="0" w:space="0" w:color="auto"/>
        <w:bottom w:val="none" w:sz="0" w:space="0" w:color="auto"/>
        <w:right w:val="none" w:sz="0" w:space="0" w:color="auto"/>
      </w:divBdr>
    </w:div>
    <w:div w:id="1579293077">
      <w:bodyDiv w:val="1"/>
      <w:marLeft w:val="0"/>
      <w:marRight w:val="0"/>
      <w:marTop w:val="0"/>
      <w:marBottom w:val="0"/>
      <w:divBdr>
        <w:top w:val="none" w:sz="0" w:space="0" w:color="auto"/>
        <w:left w:val="none" w:sz="0" w:space="0" w:color="auto"/>
        <w:bottom w:val="none" w:sz="0" w:space="0" w:color="auto"/>
        <w:right w:val="none" w:sz="0" w:space="0" w:color="auto"/>
      </w:divBdr>
    </w:div>
    <w:div w:id="16711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F040206ABA14C9F25F1291FFA1469" ma:contentTypeVersion="1" ma:contentTypeDescription="Create a new document." ma:contentTypeScope="" ma:versionID="a1435236ecbe6a83f42f71e05d9ac2f9">
  <xsd:schema xmlns:xsd="http://www.w3.org/2001/XMLSchema" xmlns:xs="http://www.w3.org/2001/XMLSchema" xmlns:p="http://schemas.microsoft.com/office/2006/metadata/properties" xmlns:ns1="http://schemas.microsoft.com/sharepoint/v3" xmlns:ns2="eed87eee-6630-4952-81c1-3718dddd2e45" targetNamespace="http://schemas.microsoft.com/office/2006/metadata/properties" ma:root="true" ma:fieldsID="f9e42c7ccc7e5ba1a4be1b19641c7778" ns1:_="" ns2:_="">
    <xsd:import namespace="http://schemas.microsoft.com/sharepoint/v3"/>
    <xsd:import namespace="eed87eee-6630-4952-81c1-3718dddd2e4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eed87eee-6630-4952-81c1-3718dddd2e45" xsi:nil="true"/>
    <PPReferenceNumber xmlns="eed87eee-6630-4952-81c1-3718dddd2e45" xsi:nil="true"/>
    <PPModeratedBy xmlns="eed87eee-6630-4952-81c1-3718dddd2e45">
      <UserInfo>
        <DisplayName>WILLIAMS, Stephanie</DisplayName>
        <AccountId>24</AccountId>
        <AccountType/>
      </UserInfo>
    </PPModeratedBy>
    <PPLastReviewedBy xmlns="eed87eee-6630-4952-81c1-3718dddd2e45">
      <UserInfo>
        <DisplayName>WILLIAMS, Stephanie</DisplayName>
        <AccountId>24</AccountId>
        <AccountType/>
      </UserInfo>
    </PPLastReviewedBy>
    <PPContentApprover xmlns="eed87eee-6630-4952-81c1-3718dddd2e45">
      <UserInfo>
        <DisplayName>WILLIAMS, Stephanie</DisplayName>
        <AccountId>24</AccountId>
        <AccountType/>
      </UserInfo>
    </PPContentApprover>
    <PPContentAuthor xmlns="eed87eee-6630-4952-81c1-3718dddd2e45">
      <UserInfo>
        <DisplayName>WILLIAMS, Stephanie</DisplayName>
        <AccountId>24</AccountId>
        <AccountType/>
      </UserInfo>
    </PPContentAuthor>
    <PublishingStartDate xmlns="http://schemas.microsoft.com/sharepoint/v3" xsi:nil="true"/>
    <PPPublishedNotificationAddresses xmlns="eed87eee-6630-4952-81c1-3718dddd2e45" xsi:nil="true"/>
    <PPLastReviewedDate xmlns="eed87eee-6630-4952-81c1-3718dddd2e45">2025-02-04T01:19:40+00:00</PPLastReviewedDate>
    <PPModeratedDate xmlns="eed87eee-6630-4952-81c1-3718dddd2e45">2025-02-04T01:19:40+00:00</PPModeratedDate>
    <PPSubmittedDate xmlns="eed87eee-6630-4952-81c1-3718dddd2e45">2025-02-03T23:46:48+00:00</PPSubmittedDate>
    <PublishingExpirationDate xmlns="http://schemas.microsoft.com/sharepoint/v3" xsi:nil="true"/>
    <PPContentOwner xmlns="eed87eee-6630-4952-81c1-3718dddd2e45">
      <UserInfo>
        <DisplayName>WILLIAMS, Stephanie</DisplayName>
        <AccountId>24</AccountId>
        <AccountType/>
      </UserInfo>
    </PPContentOwner>
    <PPSubmittedBy xmlns="eed87eee-6630-4952-81c1-3718dddd2e45">
      <UserInfo>
        <DisplayName>WILLIAMS, Stephanie</DisplayName>
        <AccountId>24</AccountId>
        <AccountType/>
      </UserInfo>
    </PPSubmittedBy>
  </documentManagement>
</p:properties>
</file>

<file path=customXml/itemProps1.xml><?xml version="1.0" encoding="utf-8"?>
<ds:datastoreItem xmlns:ds="http://schemas.openxmlformats.org/officeDocument/2006/customXml" ds:itemID="{D93A04D3-3514-4111-9456-E313F28C01C9}"/>
</file>

<file path=customXml/itemProps2.xml><?xml version="1.0" encoding="utf-8"?>
<ds:datastoreItem xmlns:ds="http://schemas.openxmlformats.org/officeDocument/2006/customXml" ds:itemID="{4D4CDE7D-8341-4D72-A2E2-42DFA05332D8}"/>
</file>

<file path=customXml/itemProps3.xml><?xml version="1.0" encoding="utf-8"?>
<ds:datastoreItem xmlns:ds="http://schemas.openxmlformats.org/officeDocument/2006/customXml" ds:itemID="{B0D55FF3-CAAD-49D7-8DE1-773410D30E69}"/>
</file>

<file path=docProps/app.xml><?xml version="1.0" encoding="utf-8"?>
<Properties xmlns="http://schemas.openxmlformats.org/officeDocument/2006/extended-properties" xmlns:vt="http://schemas.openxmlformats.org/officeDocument/2006/docPropsVTypes">
  <Template>Normal.dotm</Template>
  <TotalTime>62</TotalTime>
  <Pages>8</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Curriculum Overview</dc:title>
  <dc:subject/>
  <dc:creator>YBARLUCEA, Debra (dybar1)</dc:creator>
  <cp:keywords/>
  <dc:description/>
  <cp:lastModifiedBy>YBARLUCEA, Debra (dybar1)</cp:lastModifiedBy>
  <cp:revision>72</cp:revision>
  <dcterms:created xsi:type="dcterms:W3CDTF">2024-12-09T10:49:00Z</dcterms:created>
  <dcterms:modified xsi:type="dcterms:W3CDTF">2025-01-30T00:54:00Z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0x010100382F040206ABA14C9F25F1291FFA1469</vt:lpwstr>
  </property>
</Properties>
</file>